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274" w:type="dxa"/>
        <w:tblInd w:w="-567" w:type="dxa"/>
        <w:tblLayout w:type="fixed"/>
        <w:tblCellMar>
          <w:left w:w="0" w:type="dxa"/>
          <w:right w:w="0" w:type="dxa"/>
        </w:tblCellMar>
        <w:tblLook w:val="04A0" w:firstRow="1" w:lastRow="0" w:firstColumn="1" w:lastColumn="0" w:noHBand="0" w:noVBand="1"/>
      </w:tblPr>
      <w:tblGrid>
        <w:gridCol w:w="4887"/>
        <w:gridCol w:w="5387"/>
      </w:tblGrid>
      <w:tr w:rsidR="00322877" w14:paraId="1D69B553" w14:textId="77777777">
        <w:trPr>
          <w:trHeight w:val="1560"/>
        </w:trPr>
        <w:tc>
          <w:tcPr>
            <w:tcW w:w="4887" w:type="dxa"/>
            <w:tcMar>
              <w:top w:w="0" w:type="dxa"/>
              <w:left w:w="108" w:type="dxa"/>
              <w:bottom w:w="0" w:type="dxa"/>
              <w:right w:w="108" w:type="dxa"/>
            </w:tcMar>
          </w:tcPr>
          <w:p w14:paraId="25B106C4" w14:textId="77777777" w:rsidR="00322877" w:rsidRDefault="00000000">
            <w:pPr>
              <w:pStyle w:val="NormalWeb"/>
              <w:widowControl w:val="0"/>
              <w:spacing w:before="0" w:beforeAutospacing="0" w:after="0" w:afterAutospacing="0" w:line="240" w:lineRule="auto"/>
              <w:ind w:firstLine="0"/>
              <w:jc w:val="center"/>
              <w:rPr>
                <w:b/>
                <w:bCs/>
                <w:spacing w:val="-12"/>
                <w:sz w:val="26"/>
                <w:szCs w:val="26"/>
              </w:rPr>
            </w:pPr>
            <w:bookmarkStart w:id="0" w:name="_Hlk85971263"/>
            <w:r>
              <w:rPr>
                <w:b/>
                <w:bCs/>
                <w:spacing w:val="-12"/>
                <w:sz w:val="26"/>
                <w:szCs w:val="26"/>
              </w:rPr>
              <w:t>BỘ NÔNG NGHIỆP VÀ MÔI TRƯỜNG</w:t>
            </w:r>
          </w:p>
          <w:p w14:paraId="135D5DD4" w14:textId="77777777" w:rsidR="00322877" w:rsidRDefault="00000000">
            <w:pPr>
              <w:pStyle w:val="NormalWeb"/>
              <w:widowControl w:val="0"/>
              <w:spacing w:before="0" w:beforeAutospacing="0" w:after="0" w:afterAutospacing="0" w:line="240" w:lineRule="auto"/>
              <w:ind w:firstLine="34"/>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3E3D5321" wp14:editId="51AAE231">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1.55pt;margin-top:5.45pt;height:0pt;width:40.75pt;z-index:251661312;mso-width-relative:page;mso-height-relative:page;" filled="f" stroked="t" coordsize="21600,21600" o:gfxdata="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5P9NDWAAAACQEAAA8AAAAAAAAAAQAgAAAAIgAA&#10;AGRycy9kb3ducmV2LnhtbFBLAQIUABQAAAAIAIdO4kCCbeDv0QEAALMDAAAOAAAAAAAAAAEAIAAA&#10;ACUBAABkcnMvZTJvRG9jLnhtbFBLBQYAAAAABgAGAFkBAABoBQAAAAA=&#10;">
                      <v:fill on="f" focussize="0,0"/>
                      <v:stroke weight="0.5pt" color="#000000 [3200]" miterlimit="8" joinstyle="miter"/>
                      <v:imagedata o:title=""/>
                      <o:lock v:ext="edit" aspectratio="f"/>
                    </v:line>
                  </w:pict>
                </mc:Fallback>
              </mc:AlternateContent>
            </w:r>
          </w:p>
          <w:p w14:paraId="7FE55292" w14:textId="77777777" w:rsidR="00322877" w:rsidRDefault="00322877">
            <w:pPr>
              <w:pStyle w:val="NormalWeb"/>
              <w:widowControl w:val="0"/>
              <w:spacing w:before="0" w:beforeAutospacing="0" w:after="0" w:afterAutospacing="0" w:line="240" w:lineRule="auto"/>
              <w:ind w:firstLine="34"/>
              <w:jc w:val="center"/>
              <w:rPr>
                <w:bCs/>
                <w:sz w:val="26"/>
                <w:szCs w:val="26"/>
              </w:rPr>
            </w:pPr>
          </w:p>
          <w:p w14:paraId="1B9DB2F6" w14:textId="77777777" w:rsidR="00322877" w:rsidRDefault="00000000">
            <w:pPr>
              <w:pStyle w:val="NormalWeb"/>
              <w:widowControl w:val="0"/>
              <w:spacing w:before="0" w:beforeAutospacing="0" w:after="0" w:afterAutospacing="0" w:line="240" w:lineRule="auto"/>
              <w:ind w:hanging="40"/>
              <w:jc w:val="center"/>
              <w:rPr>
                <w:bCs/>
                <w:sz w:val="28"/>
                <w:szCs w:val="28"/>
              </w:rPr>
            </w:pPr>
            <w:r>
              <w:rPr>
                <w:bCs/>
                <w:sz w:val="28"/>
                <w:szCs w:val="28"/>
              </w:rPr>
              <w:t>Số:            /BC-BNNMT</w:t>
            </w:r>
          </w:p>
        </w:tc>
        <w:tc>
          <w:tcPr>
            <w:tcW w:w="5387" w:type="dxa"/>
            <w:tcMar>
              <w:top w:w="0" w:type="dxa"/>
              <w:left w:w="108" w:type="dxa"/>
              <w:bottom w:w="0" w:type="dxa"/>
              <w:right w:w="108" w:type="dxa"/>
            </w:tcMar>
          </w:tcPr>
          <w:p w14:paraId="0BE74DE1" w14:textId="77777777" w:rsidR="00322877" w:rsidRDefault="00000000">
            <w:pPr>
              <w:pStyle w:val="NormalWeb"/>
              <w:widowControl w:val="0"/>
              <w:spacing w:before="0" w:beforeAutospacing="0" w:after="0" w:afterAutospacing="0" w:line="240" w:lineRule="auto"/>
              <w:ind w:firstLine="34"/>
              <w:jc w:val="center"/>
              <w:rPr>
                <w:b/>
                <w:bCs/>
                <w:spacing w:val="-12"/>
                <w:sz w:val="26"/>
                <w:szCs w:val="26"/>
              </w:rPr>
            </w:pPr>
            <w:r>
              <w:rPr>
                <w:b/>
                <w:bCs/>
                <w:spacing w:val="-12"/>
                <w:sz w:val="26"/>
                <w:szCs w:val="26"/>
              </w:rPr>
              <w:t>CỘNG HÒA XÃ HỘI CHỦ NGHĨA VIỆT NAM</w:t>
            </w:r>
          </w:p>
          <w:p w14:paraId="43A3614B" w14:textId="77777777" w:rsidR="00322877" w:rsidRDefault="00000000">
            <w:pPr>
              <w:pStyle w:val="NormalWeb"/>
              <w:widowControl w:val="0"/>
              <w:spacing w:before="0" w:beforeAutospacing="0" w:after="0" w:afterAutospacing="0" w:line="240" w:lineRule="auto"/>
              <w:ind w:firstLine="34"/>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3B45D66" wp14:editId="596FE599">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44.3pt;margin-top:17.4pt;height:0pt;width:169.25pt;z-index:251659264;mso-width-relative:page;mso-height-relative:page;" filled="f" stroked="t" coordsize="21600,21600" o:gfxdata="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OE7xtYAAAAIAQAADwAAAAAAAAAB&#10;ACAAAAAiAAAAZHJzL2Rvd25yZXYueG1sUEsBAhQAFAAAAAgAh07iQMayHZ/ZAQAAtwMAAA4AAAAA&#10;AAAAAQAgAAAAJQEAAGRycy9lMm9Eb2MueG1sUEsFBgAAAAAGAAYAWQEAAHAFAAAAAA==&#10;">
                      <v:fill on="f" focussize="0,0"/>
                      <v:stroke color="#000000" joinstyle="round"/>
                      <v:imagedata o:title=""/>
                      <o:lock v:ext="edit" aspectratio="f"/>
                    </v:line>
                  </w:pict>
                </mc:Fallback>
              </mc:AlternateContent>
            </w:r>
            <w:r>
              <w:rPr>
                <w:b/>
                <w:bCs/>
                <w:sz w:val="28"/>
                <w:szCs w:val="28"/>
              </w:rPr>
              <w:t>Độc lập - Tự do - Hạnh phúc</w:t>
            </w:r>
            <w:r>
              <w:rPr>
                <w:b/>
                <w:bCs/>
                <w:sz w:val="28"/>
                <w:szCs w:val="28"/>
                <w:lang w:val="vi-VN"/>
              </w:rPr>
              <w:br/>
            </w:r>
          </w:p>
          <w:p w14:paraId="6DD848B2" w14:textId="77777777" w:rsidR="00322877" w:rsidRDefault="00000000">
            <w:pPr>
              <w:pStyle w:val="NormalWeb"/>
              <w:widowControl w:val="0"/>
              <w:spacing w:before="0" w:beforeAutospacing="0" w:after="0" w:afterAutospacing="0" w:line="240" w:lineRule="auto"/>
              <w:ind w:firstLine="0"/>
              <w:jc w:val="center"/>
              <w:rPr>
                <w:sz w:val="28"/>
                <w:szCs w:val="28"/>
                <w:lang w:val="vi-VN"/>
              </w:rPr>
            </w:pPr>
            <w:r>
              <w:rPr>
                <w:i/>
                <w:iCs/>
                <w:sz w:val="28"/>
                <w:szCs w:val="28"/>
                <w:lang w:val="vi-VN"/>
              </w:rPr>
              <w:t>Hà Nội, ngày</w:t>
            </w:r>
            <w:r>
              <w:rPr>
                <w:i/>
                <w:iCs/>
                <w:sz w:val="28"/>
                <w:szCs w:val="28"/>
              </w:rPr>
              <w:t xml:space="preserve">     </w:t>
            </w:r>
            <w:r>
              <w:rPr>
                <w:i/>
                <w:iCs/>
                <w:sz w:val="28"/>
                <w:szCs w:val="28"/>
                <w:lang w:val="vi-VN"/>
              </w:rPr>
              <w:t>tháng</w:t>
            </w:r>
            <w:r>
              <w:rPr>
                <w:i/>
                <w:iCs/>
                <w:sz w:val="28"/>
                <w:szCs w:val="28"/>
              </w:rPr>
              <w:t xml:space="preserve">      </w:t>
            </w:r>
            <w:r>
              <w:rPr>
                <w:i/>
                <w:iCs/>
                <w:sz w:val="28"/>
                <w:szCs w:val="28"/>
                <w:lang w:val="vi-VN"/>
              </w:rPr>
              <w:t xml:space="preserve">năm </w:t>
            </w:r>
            <w:r>
              <w:rPr>
                <w:i/>
                <w:iCs/>
                <w:sz w:val="28"/>
                <w:szCs w:val="28"/>
              </w:rPr>
              <w:t>2026</w:t>
            </w:r>
          </w:p>
        </w:tc>
      </w:tr>
    </w:tbl>
    <w:bookmarkEnd w:id="0"/>
    <w:p w14:paraId="7B5DF0C3" w14:textId="77777777" w:rsidR="00322877" w:rsidRDefault="00000000">
      <w:pPr>
        <w:widowControl w:val="0"/>
        <w:spacing w:before="360" w:line="240" w:lineRule="auto"/>
        <w:ind w:firstLine="0"/>
        <w:jc w:val="center"/>
        <w:rPr>
          <w:b/>
        </w:rPr>
      </w:pPr>
      <w:r>
        <w:rPr>
          <w:b/>
        </w:rPr>
        <w:t>BÁO CÁO</w:t>
      </w:r>
    </w:p>
    <w:p w14:paraId="5DEA7135" w14:textId="4A060CAA" w:rsidR="00322877" w:rsidRPr="00442B57" w:rsidRDefault="00000000" w:rsidP="0041341E">
      <w:pPr>
        <w:widowControl w:val="0"/>
        <w:spacing w:before="0"/>
        <w:ind w:firstLine="0"/>
        <w:jc w:val="center"/>
        <w:rPr>
          <w:b/>
          <w:lang w:val="vi"/>
        </w:rPr>
      </w:pPr>
      <w:r>
        <w:rPr>
          <w:b/>
        </w:rPr>
        <w:t xml:space="preserve">Rà soát các chủ trương, đường lối của Đảng, văn bản quy phạm pháp luật, điều ước quốc tế có liên quan đến dự thảo Nghị định </w:t>
      </w:r>
      <w:r>
        <w:rPr>
          <w:b/>
          <w:lang w:val="vi"/>
        </w:rPr>
        <w:t xml:space="preserve">sửa đổi, bổ sung </w:t>
      </w:r>
      <w:r w:rsidR="002D50E8">
        <w:rPr>
          <w:b/>
          <w:lang w:val="vi"/>
        </w:rPr>
        <w:t xml:space="preserve">một số </w:t>
      </w:r>
      <w:r w:rsidR="0041341E">
        <w:rPr>
          <w:b/>
          <w:lang w:val="vi"/>
        </w:rPr>
        <w:t>điều về</w:t>
      </w:r>
      <w:r w:rsidR="002D50E8">
        <w:rPr>
          <w:b/>
          <w:lang w:val="vi"/>
        </w:rPr>
        <w:t xml:space="preserve"> thủ tục hành chính</w:t>
      </w:r>
      <w:r w:rsidR="00630901">
        <w:rPr>
          <w:b/>
          <w:lang w:val="vi"/>
        </w:rPr>
        <w:t xml:space="preserve"> và</w:t>
      </w:r>
      <w:r w:rsidR="002D50E8">
        <w:rPr>
          <w:b/>
          <w:lang w:val="vi"/>
        </w:rPr>
        <w:t xml:space="preserve"> điều kiện kinh doanh tại </w:t>
      </w:r>
      <w:r>
        <w:rPr>
          <w:b/>
          <w:lang w:val="vi"/>
        </w:rPr>
        <w:t>Nghị định số 41/2026/NĐ-CP</w:t>
      </w:r>
      <w:r>
        <w:rPr>
          <w:b/>
        </w:rPr>
        <w:t xml:space="preserve"> </w:t>
      </w:r>
      <w:r>
        <w:rPr>
          <w:b/>
          <w:lang w:val="vi-VN"/>
        </w:rPr>
        <w:t>ngày 25 tháng 01 năm 2026 của Chính phủ quy định chi tiết một số điều và biện pháp thi hành Luật Thuỷ sản</w:t>
      </w:r>
    </w:p>
    <w:p w14:paraId="0605EE93" w14:textId="77777777" w:rsidR="00322877" w:rsidRDefault="00000000">
      <w:pPr>
        <w:widowControl w:val="0"/>
        <w:spacing w:after="120" w:line="240" w:lineRule="auto"/>
        <w:ind w:firstLine="0"/>
        <w:jc w:val="center"/>
      </w:pPr>
      <w:r>
        <w:rPr>
          <w:b/>
          <w:bCs/>
          <w:noProof/>
        </w:rPr>
        <mc:AlternateContent>
          <mc:Choice Requires="wps">
            <w:drawing>
              <wp:anchor distT="0" distB="0" distL="114300" distR="114300" simplePos="0" relativeHeight="251660288" behindDoc="0" locked="0" layoutInCell="1" allowOverlap="1" wp14:anchorId="34C80CBA" wp14:editId="799D15DB">
                <wp:simplePos x="0" y="0"/>
                <wp:positionH relativeFrom="column">
                  <wp:posOffset>2534285</wp:posOffset>
                </wp:positionH>
                <wp:positionV relativeFrom="paragraph">
                  <wp:posOffset>43180</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199.55pt;margin-top:3.4pt;height:0pt;width:59pt;z-index:251660288;mso-width-relative:page;mso-height-relative:page;" filled="f" stroked="t" coordsize="21600,21600" o:gfxdata="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F1Rz9QAAAAHAQAADwAAAAAAAAABACAA&#10;AAAiAAAAZHJzL2Rvd25yZXYueG1sUEsBAhQAFAAAAAgAh07iQMlLfP7YAQAAtgMAAA4AAAAAAAAA&#10;AQAgAAAAIwEAAGRycy9lMm9Eb2MueG1sUEsFBgAAAAAGAAYAWQEAAG0FAAAAAA==&#10;">
                <v:fill on="f" focussize="0,0"/>
                <v:stroke color="#000000" joinstyle="round"/>
                <v:imagedata o:title=""/>
                <o:lock v:ext="edit" aspectratio="f"/>
              </v:line>
            </w:pict>
          </mc:Fallback>
        </mc:AlternateContent>
      </w:r>
    </w:p>
    <w:p w14:paraId="2C9E3B98" w14:textId="725D9D24"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4"/>
          <w:lang w:val="nl-NL"/>
        </w:rPr>
      </w:pPr>
      <w:bookmarkStart w:id="1" w:name="_Hlk185503080"/>
      <w:r>
        <w:rPr>
          <w:spacing w:val="4"/>
          <w:lang w:val="nl-NL"/>
        </w:rPr>
        <w:tab/>
        <w:t xml:space="preserve">Thực hiện quy định của Luật Ban hành văn bản quy phạm pháp luật, </w:t>
      </w:r>
      <w:r>
        <w:rPr>
          <w:spacing w:val="4"/>
        </w:rPr>
        <w:t>Bộ Nông nghiệp và Môi trường</w:t>
      </w:r>
      <w:r>
        <w:rPr>
          <w:spacing w:val="4"/>
          <w:lang w:val="nl-NL"/>
        </w:rPr>
        <w:t xml:space="preserve"> đã tiến hành rà soát các chủ trương, đường lối của Đảng, văn bản quy phạm pháp luật, điều ước quốc tế có liên quan đến </w:t>
      </w:r>
      <w:r>
        <w:rPr>
          <w:bCs/>
          <w:spacing w:val="4"/>
        </w:rPr>
        <w:t xml:space="preserve">dự thảo Nghị định </w:t>
      </w:r>
      <w:r>
        <w:t xml:space="preserve">sửa đổi, bổ sung </w:t>
      </w:r>
      <w:r w:rsidR="002D50E8">
        <w:t>một</w:t>
      </w:r>
      <w:r w:rsidR="002D50E8">
        <w:rPr>
          <w:lang w:val="vi-VN"/>
        </w:rPr>
        <w:t xml:space="preserve"> số điều </w:t>
      </w:r>
      <w:r w:rsidR="0041341E">
        <w:rPr>
          <w:lang w:val="vi-VN"/>
        </w:rPr>
        <w:t>về</w:t>
      </w:r>
      <w:r w:rsidR="002D50E8">
        <w:rPr>
          <w:lang w:val="vi-VN"/>
        </w:rPr>
        <w:t xml:space="preserve"> thủ tục hành chính</w:t>
      </w:r>
      <w:r w:rsidR="00630901">
        <w:rPr>
          <w:lang w:val="vi-VN"/>
        </w:rPr>
        <w:t xml:space="preserve"> và</w:t>
      </w:r>
      <w:r w:rsidR="002D50E8">
        <w:rPr>
          <w:lang w:val="vi-VN"/>
        </w:rPr>
        <w:t xml:space="preserve"> điều kiện kinh doanh tại </w:t>
      </w:r>
      <w:r>
        <w:t xml:space="preserve">Nghị định số 41/2026/NĐ-CP </w:t>
      </w:r>
      <w:r>
        <w:rPr>
          <w:lang w:val="vi-VN"/>
        </w:rPr>
        <w:t>ngày 25 tháng 01 năm 2026 của Chính phủ quy định chi tiết một số điều và biện pháp thi hành Luật Thuỷ sản</w:t>
      </w:r>
      <w:r>
        <w:rPr>
          <w:spacing w:val="4"/>
          <w:lang w:val="nl-NL"/>
        </w:rPr>
        <w:t xml:space="preserve"> (sau đây </w:t>
      </w:r>
      <w:r w:rsidR="002D50E8">
        <w:rPr>
          <w:spacing w:val="4"/>
          <w:lang w:val="nl-NL"/>
        </w:rPr>
        <w:t>viết</w:t>
      </w:r>
      <w:r w:rsidR="002D50E8">
        <w:rPr>
          <w:spacing w:val="4"/>
          <w:lang w:val="vi-VN"/>
        </w:rPr>
        <w:t xml:space="preserve"> tắt</w:t>
      </w:r>
      <w:r>
        <w:rPr>
          <w:spacing w:val="4"/>
          <w:lang w:val="nl-NL"/>
        </w:rPr>
        <w:t xml:space="preserve"> là dự thảo Nghị định). </w:t>
      </w:r>
    </w:p>
    <w:p w14:paraId="4D6106EB"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I. TỔ CHỨC THỰC HIỆN RÀ SOÁT</w:t>
      </w:r>
    </w:p>
    <w:p w14:paraId="1E5330E7"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1. Mục đích, yêu cầu rà soát</w:t>
      </w:r>
    </w:p>
    <w:p w14:paraId="7887C4FD"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Nhằm đảm bảo các quy định tại dự thảo Nghị định phù hợp với chủ trương, đường lối của Đảng, các văn bản quy phạm pháp luật và điều ước quốc tế có liên quan mà Việt Nam là thành viên; bảo đảm thể chế hóa kịp thời, đầy đủ các chủ trương, đường lối của Đảng về cắt giảm, đơn giản hóa thủ tục hành chính, điều kiện đầu tư kinh doanh và phân quyền thủ tục hành chính và bảo đảm tính thống nhất, đồng bộ trong hệ thống pháp luật và tính tương thích với các điều ước quốc tế (nếu có).</w:t>
      </w:r>
    </w:p>
    <w:p w14:paraId="0B9D0B29"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2. Phạm vi, đối tượng, nội dung rà soát</w:t>
      </w:r>
    </w:p>
    <w:p w14:paraId="22C1D0EE"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a) Phạm vi, đối tượng rà soát:</w:t>
      </w:r>
    </w:p>
    <w:p w14:paraId="0078F44F"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xml:space="preserve">- Các chủ trương, đường lối, chính sách của Đảng, Nhà nước có liên quan đến nội dung của dự thảo Nghị định. </w:t>
      </w:r>
    </w:p>
    <w:p w14:paraId="3B4136DE"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xml:space="preserve">- Các văn bản quy phạm pháp luật do các cơ quan trung ương ban hành đang còn hiệu lực liên quan đến nội dung của dự thảo Nghị định. </w:t>
      </w:r>
    </w:p>
    <w:p w14:paraId="4FE2B705"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Các điều ước quốc tế có liên quan đến nội dung của dự thảo Nghị định (nếu có).</w:t>
      </w:r>
    </w:p>
    <w:p w14:paraId="47940DFD"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lastRenderedPageBreak/>
        <w:t xml:space="preserve">b) Nội dung rà soát: </w:t>
      </w:r>
    </w:p>
    <w:p w14:paraId="15E96E37"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Rà soát, so sánh, đối chiếu, xem xét nội dung dự kiến sửa đổi, bổ sung tại dự thảo Nghị định để đảm bảo các nội dung tại dự thảo Nghị định đã thể chế hóa đúng, đầy đủ các chủ trương, đường lối của Đảng.</w:t>
      </w:r>
    </w:p>
    <w:p w14:paraId="3735FC83"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Rà soát, so sánh, đối chiếu, xem xét nội dung dự kiến sửa đổi, bổ sung tại dự thảo Nghị định để đảm bảo các nội dung tại dự thảo Nghị định không mâu thuẫn, chồng chéo với các văn bản quy phạm pháp luật có liên quan.</w:t>
      </w:r>
    </w:p>
    <w:p w14:paraId="2D2500D6"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xml:space="preserve">- Rà soát, so sánh, đối chiếu, xem xét nội dung dự kiến sửa đổi, bổ sung tại dự thảo Nghị định để đảm bảo các nội dung tại dự thảo Nghị định không trái với các điều ước quốc tế mà Việt Nam là thành viên. </w:t>
      </w:r>
    </w:p>
    <w:p w14:paraId="7F9DE403"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 xml:space="preserve">II. KẾT QUẢ RÀ SOÁT </w:t>
      </w:r>
    </w:p>
    <w:p w14:paraId="674131DC"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spacing w:val="-6"/>
          <w:lang w:val="nl-NL"/>
        </w:rPr>
      </w:pPr>
      <w:r>
        <w:rPr>
          <w:b/>
          <w:spacing w:val="-6"/>
          <w:lang w:val="nl-NL"/>
        </w:rPr>
        <w:t>1. Chủ trương, đường lối của Đảng có liên quan đến dự thảo Nghị định</w:t>
      </w:r>
    </w:p>
    <w:p w14:paraId="4B22BEFB"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4"/>
          <w:lang w:val="nl-NL"/>
        </w:rPr>
      </w:pPr>
      <w:r>
        <w:rPr>
          <w:spacing w:val="-4"/>
          <w:lang w:val="nl-NL"/>
        </w:rPr>
        <w:t>a) Các chủ trương, đường lối của Đảng có liên quan đến dự thảo Nghị định</w:t>
      </w:r>
    </w:p>
    <w:p w14:paraId="0F0578E8" w14:textId="34F74B4E"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4"/>
          <w:lang w:val="vi-VN"/>
        </w:rPr>
      </w:pPr>
      <w:r>
        <w:rPr>
          <w:spacing w:val="-4"/>
          <w:lang w:val="vi-VN"/>
        </w:rPr>
        <w:t xml:space="preserve">- Nghị quyết số 66-NQ/TW ngày 30/4/2025 của Bộ Chính trị về đổi mới công tác xây dựng và thi hành pháp luật đáp ứng yêu cầu phát triển đất nước trong kỷ nguyên mới nêu rõ: </w:t>
      </w:r>
      <w:r w:rsidR="002D50E8">
        <w:rPr>
          <w:spacing w:val="-4"/>
          <w:lang w:val="vi-VN"/>
        </w:rPr>
        <w:t>“</w:t>
      </w:r>
      <w:r>
        <w:rPr>
          <w:i/>
          <w:iCs/>
          <w:spacing w:val="-4"/>
          <w:lang w:val="vi-VN"/>
        </w:rPr>
        <w:t>xây dựng môi trường pháp lý thuận lợi, thông thoáng, minh bạch, an toàn, chi phí tuân thủ thấp; triệt để cắt giảm, đơn giản hóa điều kiện đầu tư, kinh doanh, hành nghề, thủ tục hành chính bất hợp lý;…</w:t>
      </w:r>
      <w:r w:rsidR="002D50E8">
        <w:rPr>
          <w:spacing w:val="-4"/>
          <w:lang w:val="vi-VN"/>
        </w:rPr>
        <w:t>”</w:t>
      </w:r>
      <w:r>
        <w:rPr>
          <w:spacing w:val="-4"/>
          <w:lang w:val="vi-VN"/>
        </w:rPr>
        <w:t xml:space="preserve">. </w:t>
      </w:r>
    </w:p>
    <w:p w14:paraId="5FFC07F6" w14:textId="35DFEB10"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4"/>
          <w:lang w:val="vi-VN"/>
        </w:rPr>
      </w:pPr>
      <w:r>
        <w:rPr>
          <w:spacing w:val="-4"/>
          <w:lang w:val="vi-VN"/>
        </w:rPr>
        <w:t xml:space="preserve">- Nghị quyết số 68-NQ/TW ngày 04/5/2025 của Bộ Chính trị về phát triển kinh tế tư nhân yêu cầu: </w:t>
      </w:r>
      <w:r w:rsidR="002D50E8">
        <w:rPr>
          <w:spacing w:val="-4"/>
          <w:lang w:val="vi-VN"/>
        </w:rPr>
        <w:t>“</w:t>
      </w:r>
      <w:r>
        <w:rPr>
          <w:i/>
          <w:iCs/>
          <w:spacing w:val="-4"/>
          <w:lang w:val="vi-VN"/>
        </w:rPr>
        <w:t>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đầu tư kinh doanh và tiếp tục cắt giảm mạnh trong những năm tiếp theo.</w:t>
      </w:r>
      <w:r w:rsidR="002D50E8">
        <w:rPr>
          <w:spacing w:val="-4"/>
          <w:lang w:val="vi-VN"/>
        </w:rPr>
        <w:t>”</w:t>
      </w:r>
      <w:r>
        <w:rPr>
          <w:spacing w:val="-4"/>
          <w:lang w:val="vi-VN"/>
        </w:rPr>
        <w:t xml:space="preserve">.  </w:t>
      </w:r>
    </w:p>
    <w:p w14:paraId="62CA6499" w14:textId="23B77118"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8"/>
          <w:lang w:val="vi-VN"/>
        </w:rPr>
      </w:pPr>
      <w:r>
        <w:rPr>
          <w:spacing w:val="-8"/>
          <w:lang w:val="vi-VN"/>
        </w:rPr>
        <w:t xml:space="preserve">- Nghị quyết số 79-NQ/TW ngày 06/01/2026 của Bộ Chính trị về phát triển kinh tế nhà nước yêu cầu </w:t>
      </w:r>
      <w:r w:rsidR="002D50E8">
        <w:rPr>
          <w:spacing w:val="-8"/>
          <w:lang w:val="vi-VN"/>
        </w:rPr>
        <w:t>“</w:t>
      </w:r>
      <w:r>
        <w:rPr>
          <w:i/>
          <w:iCs/>
          <w:spacing w:val="-8"/>
          <w:lang w:val="vi-VN"/>
        </w:rPr>
        <w:t>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tế nhà nước</w:t>
      </w:r>
      <w:r w:rsidR="002D50E8">
        <w:rPr>
          <w:spacing w:val="-8"/>
          <w:lang w:val="vi-VN"/>
        </w:rPr>
        <w:t>”</w:t>
      </w:r>
      <w:r>
        <w:rPr>
          <w:spacing w:val="-8"/>
          <w:lang w:val="vi-VN"/>
        </w:rPr>
        <w:t xml:space="preserve">.  </w:t>
      </w:r>
    </w:p>
    <w:p w14:paraId="09822192" w14:textId="148A0989" w:rsidR="00322877" w:rsidRDefault="00000000">
      <w:pPr>
        <w:pStyle w:val="NormalWeb"/>
        <w:shd w:val="clear" w:color="auto" w:fill="FFFFFF"/>
        <w:spacing w:before="120" w:beforeAutospacing="0" w:after="120" w:afterAutospacing="0"/>
        <w:rPr>
          <w:spacing w:val="-8"/>
        </w:rPr>
      </w:pPr>
      <w:r>
        <w:rPr>
          <w:spacing w:val="-4"/>
          <w:sz w:val="28"/>
          <w:szCs w:val="28"/>
          <w:lang w:val="vi-VN"/>
        </w:rPr>
        <w:t>- Kết luận số 1</w:t>
      </w:r>
      <w:r>
        <w:rPr>
          <w:spacing w:val="-4"/>
          <w:sz w:val="28"/>
          <w:szCs w:val="28"/>
        </w:rPr>
        <w:t>7</w:t>
      </w:r>
      <w:r>
        <w:rPr>
          <w:spacing w:val="-4"/>
          <w:sz w:val="28"/>
          <w:szCs w:val="28"/>
          <w:lang w:val="vi-VN"/>
        </w:rPr>
        <w:t xml:space="preserve">-KL/TW ngày 02/4/2026 </w:t>
      </w:r>
      <w:r>
        <w:rPr>
          <w:spacing w:val="-4"/>
          <w:sz w:val="28"/>
          <w:szCs w:val="28"/>
        </w:rPr>
        <w:t xml:space="preserve">Kết luận của Bộ Chính trị về định hướng lập pháp nhiệm kỳ Quốc hội khóa XVI gắn với các định hướng lớn: </w:t>
      </w:r>
      <w:r w:rsidR="002D50E8">
        <w:rPr>
          <w:i/>
          <w:spacing w:val="-4"/>
          <w:sz w:val="28"/>
          <w:szCs w:val="28"/>
        </w:rPr>
        <w:t>“</w:t>
      </w:r>
      <w:r>
        <w:rPr>
          <w:i/>
          <w:spacing w:val="-4"/>
          <w:sz w:val="28"/>
          <w:szCs w:val="28"/>
        </w:rPr>
        <w:t>t</w:t>
      </w:r>
      <w:r>
        <w:rPr>
          <w:i/>
          <w:sz w:val="28"/>
          <w:szCs w:val="28"/>
        </w:rPr>
        <w:t xml:space="preserve">ập trung khẩn trương tháo gỡ các điểm nghẽn pháp lý để khơi thông, phát huy hiệu quả mọi nguồn lực cho phát triển, thúc đẩy tăng trưởng kinh tế </w:t>
      </w:r>
      <w:r w:rsidR="002D50E8">
        <w:rPr>
          <w:i/>
          <w:sz w:val="28"/>
          <w:szCs w:val="28"/>
        </w:rPr>
        <w:t>“</w:t>
      </w:r>
      <w:r>
        <w:rPr>
          <w:i/>
          <w:sz w:val="28"/>
          <w:szCs w:val="28"/>
        </w:rPr>
        <w:t>2 con số</w:t>
      </w:r>
      <w:r w:rsidR="002D50E8">
        <w:rPr>
          <w:i/>
          <w:sz w:val="28"/>
          <w:szCs w:val="28"/>
        </w:rPr>
        <w:t>”</w:t>
      </w:r>
      <w:r>
        <w:rPr>
          <w:i/>
          <w:sz w:val="28"/>
          <w:szCs w:val="28"/>
        </w:rPr>
        <w:t xml:space="preserve"> trong giai đoạn phát triển mới; vận hành tối ưu mô hình chính quyền 3 cấp, nâng cao hiệu lực, hiệu quả quản lý nhà nước, thúc đẩy quản trị hành chính hiện đại, hiệu quả, bảo vệ, bảo đảm hài hoà lợi ích hợp pháp của các chủ thể liên quan trong các quan hệ pháp luật, lấy sự hài lòng của người dân, doanh nghiệp làm thước </w:t>
      </w:r>
      <w:r>
        <w:rPr>
          <w:i/>
          <w:sz w:val="28"/>
          <w:szCs w:val="28"/>
        </w:rPr>
        <w:lastRenderedPageBreak/>
        <w:t xml:space="preserve">đo chất lượng thể chế; tiếp tục đổi mới căn bản tư duy xây dựng pháp luật, chuyển mạnh từ quản lý hành chính sang phục vụ, kiến tạo phát triển đất nước, xã hội, lấy người dân, doanh nghiệp làm trung tâm, đưa pháp luật trở thành nguồn lực và lợi thế cạnh tranh quốc gia; </w:t>
      </w:r>
      <w:r>
        <w:rPr>
          <w:bCs/>
          <w:i/>
          <w:sz w:val="28"/>
          <w:szCs w:val="28"/>
        </w:rPr>
        <w:t>Xoá bỏ cơ chế xin - cho, triệt để cắt giảm, đơn giản hoá thủ tục hành chính và điều kiện kinh doanh</w:t>
      </w:r>
      <w:r>
        <w:rPr>
          <w:i/>
          <w:sz w:val="28"/>
          <w:szCs w:val="28"/>
        </w:rPr>
        <w:t xml:space="preserve">, tạo lập môi trường pháp lý thuận lợi, thông thoáng, minh bạch, an toàn để thu hút đầu tư. Công tác quản lý nhà nước cần </w:t>
      </w:r>
      <w:r>
        <w:rPr>
          <w:bCs/>
          <w:i/>
          <w:sz w:val="28"/>
          <w:szCs w:val="28"/>
        </w:rPr>
        <w:t>chuyển từ tư duy tiền kiểm, yêu cầu an toàn tuyệt đối sang chủ động chấp nhận rủi ro có kiểm soát, luật hoá cơ chế thử nghiệm có kiểm soát, mở rộng không gian đổi mới sáng tạo</w:t>
      </w:r>
      <w:r>
        <w:rPr>
          <w:i/>
          <w:sz w:val="28"/>
          <w:szCs w:val="28"/>
        </w:rPr>
        <w:t>.</w:t>
      </w:r>
    </w:p>
    <w:p w14:paraId="604E854D" w14:textId="78A54AC3"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spacing w:val="-4"/>
          <w:lang w:val="vi-VN"/>
        </w:rPr>
      </w:pPr>
      <w:r>
        <w:rPr>
          <w:spacing w:val="-4"/>
          <w:lang w:val="vi-VN"/>
        </w:rPr>
        <w:t xml:space="preserve">- Kết luận số 18-KL/TW ngày 02/4/2026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w:t>
      </w:r>
      <w:r w:rsidR="002D50E8">
        <w:rPr>
          <w:spacing w:val="-4"/>
          <w:lang w:val="vi-VN"/>
        </w:rPr>
        <w:t>“</w:t>
      </w:r>
      <w:r>
        <w:rPr>
          <w:spacing w:val="-4"/>
          <w:lang w:val="vi-VN"/>
        </w:rPr>
        <w:t>2 con số</w:t>
      </w:r>
      <w:r w:rsidR="002D50E8">
        <w:rPr>
          <w:spacing w:val="-4"/>
          <w:lang w:val="vi-VN"/>
        </w:rPr>
        <w:t>”</w:t>
      </w:r>
      <w:r>
        <w:rPr>
          <w:spacing w:val="-4"/>
          <w:lang w:val="vi-VN"/>
        </w:rPr>
        <w:t xml:space="preserve"> yêu cầu: </w:t>
      </w:r>
      <w:r w:rsidR="002D50E8">
        <w:rPr>
          <w:spacing w:val="-4"/>
          <w:lang w:val="vi-VN"/>
        </w:rPr>
        <w:t>“</w:t>
      </w:r>
      <w:r>
        <w:rPr>
          <w:i/>
          <w:iCs/>
          <w:spacing w:val="-4"/>
          <w:lang w:val="vi-VN"/>
        </w:rPr>
        <w:t>phân cấp giải quyết thủ tục hành chính để bảo đảm cấp Bộ chỉ thực hiện không quá 30% tổng số thủ tục hành chính, cắt giảm tối thiểu 30% các ngành nghề kinh doanh có điều kiện và cắt giảm 50% thời gian giải quyết, 50% chi phí tuân thủ thủ tục hành chính so với năm 2024.</w:t>
      </w:r>
      <w:r w:rsidR="002D50E8">
        <w:rPr>
          <w:spacing w:val="-4"/>
          <w:lang w:val="vi-VN"/>
        </w:rPr>
        <w:t>”</w:t>
      </w:r>
      <w:r>
        <w:rPr>
          <w:spacing w:val="-4"/>
          <w:lang w:val="vi-VN"/>
        </w:rPr>
        <w:t>.</w:t>
      </w:r>
    </w:p>
    <w:p w14:paraId="3F5CBBB5"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spacing w:val="-4"/>
          <w:lang w:val="nl-NL"/>
        </w:rPr>
        <w:t xml:space="preserve">b) </w:t>
      </w:r>
      <w:r>
        <w:rPr>
          <w:lang w:val="nl-NL"/>
        </w:rPr>
        <w:t>Đánh giá về sự phù hợp của dự thảo Nghị định với chủ trương, đường lối của Đảng có liên quan đến dự thảo Nghị định cần thể chế hóa thành quy định của pháp luật; đề xuất phương án xử lý</w:t>
      </w:r>
    </w:p>
    <w:p w14:paraId="6399D556" w14:textId="77777777" w:rsidR="00322877" w:rsidRPr="00442B5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sidRPr="00442B57">
        <w:rPr>
          <w:lang w:val="nl-NL"/>
        </w:rPr>
        <w:t>Từ những định hướng, mục tiêu và giải pháp nêu trên của Ban Chấp hành Trung ương, Bộ Chính trị về cắt giảm, đơn giản hóa điều kiện thủ tục hành chính, điều kiện đầu tư kinh doanh và phân quyền thủ tục hành chính đã đặt ra sự cần thiết sửa đổi, bổ sung các quy định của Nghị định số 41/2026/NĐ-CP nhằm kịp thời thể chế hóa chủ trương, đường lối của Đảng thành pháp luật, đáp ứng yêu cầu về tiếp tục phân</w:t>
      </w:r>
      <w:r w:rsidRPr="00442B57">
        <w:rPr>
          <w:lang w:val="vi-VN"/>
        </w:rPr>
        <w:t xml:space="preserve"> quyền, cắt giảm, đơn giản hóa thủ tục hành chính, điều kiện đầu tư kinh doanh nhằm tạo thuận lợi, thông thoáng cho hoạt động kinh doanh của người dân và doanh nghiệp</w:t>
      </w:r>
      <w:r w:rsidRPr="00442B57">
        <w:t>, góp phần khơi thông nguồn lực cho phát triển và tăng trưởng 02 con số.</w:t>
      </w:r>
      <w:r w:rsidRPr="00442B57">
        <w:rPr>
          <w:i/>
          <w:iCs/>
          <w:lang w:val="vi-VN"/>
        </w:rPr>
        <w:t xml:space="preserve"> </w:t>
      </w:r>
      <w:r w:rsidRPr="00442B57">
        <w:rPr>
          <w:lang w:val="nl-NL"/>
        </w:rPr>
        <w:t xml:space="preserve">Theo đó, nội dung dự thảo Nghị định đã đảm bảo thể chế hóa và phù hợp với chủ trương, đường lối của Đảng đặt ra. </w:t>
      </w:r>
    </w:p>
    <w:p w14:paraId="1F9A2221"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2. Văn bản quy phạm pháp luật có liên quan đến dự thảo Nghị định</w:t>
      </w:r>
    </w:p>
    <w:p w14:paraId="771C1650"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xml:space="preserve">a) Tổng số văn bản được rà soát liên quan đến nội dung dự thảo Nghị định gồm: </w:t>
      </w:r>
    </w:p>
    <w:p w14:paraId="0B910276"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pPr>
      <w:r>
        <w:t>- Luật Ban hành văn bản quy phạm pháp luật; Luật sửa đổi, bổ sung một số điều của Luật Ban hành văn bản quy phạm pháp luật.</w:t>
      </w:r>
    </w:p>
    <w:p w14:paraId="55182509"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pPr>
      <w:r>
        <w:rPr>
          <w:lang w:val="vi-VN"/>
        </w:rPr>
        <w:t xml:space="preserve">- </w:t>
      </w:r>
      <w:bookmarkStart w:id="2" w:name="_Hlk230012392"/>
      <w:r>
        <w:rPr>
          <w:lang w:val="vi-VN"/>
        </w:rPr>
        <w:t>Nghị quyết số 206/2025/QH15 ngày 24/6/2025 của Quốc hội về cơ chế đặc biệt xử lý khó khăn, vướng mắc do quy định của pháp luật</w:t>
      </w:r>
      <w:bookmarkEnd w:id="2"/>
      <w:r>
        <w:t>.</w:t>
      </w:r>
    </w:p>
    <w:p w14:paraId="1A519EA4"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 Luật Tổ chức Chính phủ.</w:t>
      </w:r>
    </w:p>
    <w:p w14:paraId="483FC149"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vi-VN"/>
        </w:rPr>
      </w:pPr>
      <w:r>
        <w:rPr>
          <w:lang w:val="nl-NL"/>
        </w:rPr>
        <w:lastRenderedPageBreak/>
        <w:t xml:space="preserve">- Luật Tổ chức Chính quyền địa phương. </w:t>
      </w:r>
    </w:p>
    <w:p w14:paraId="50E6E0D7" w14:textId="78322348"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pPr>
      <w:r>
        <w:t xml:space="preserve">- Luật sửa đổi, bổ sung </w:t>
      </w:r>
      <w:r>
        <w:rPr>
          <w:bCs/>
          <w:spacing w:val="4"/>
          <w:lang w:val="vi-VN"/>
        </w:rPr>
        <w:t>một số điều của 10 luật có liên quan đến thủ tục hành chính, điều kiện kinh doanh trong lĩnh vực nông nghiệp và môi trường</w:t>
      </w:r>
      <w:r w:rsidR="002D50E8">
        <w:rPr>
          <w:bCs/>
          <w:spacing w:val="4"/>
          <w:lang w:val="vi-VN"/>
        </w:rPr>
        <w:t>.</w:t>
      </w:r>
    </w:p>
    <w:p w14:paraId="444C7158"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nl-NL"/>
        </w:rPr>
      </w:pPr>
      <w:r>
        <w:rPr>
          <w:lang w:val="nl-NL"/>
        </w:rPr>
        <w:t>b) Đánh giá: Kết quả rà soát cho thấy, nội dung dự thảo Nghị định đã đảm bảo phù hợp</w:t>
      </w:r>
      <w:r>
        <w:t xml:space="preserve">, </w:t>
      </w:r>
      <w:r>
        <w:rPr>
          <w:lang w:val="nl-NL"/>
        </w:rPr>
        <w:t>đảm bảo tính thống nhất, đồng bộ với các luật</w:t>
      </w:r>
      <w:r>
        <w:rPr>
          <w:lang w:val="vi-VN"/>
        </w:rPr>
        <w:t xml:space="preserve">, </w:t>
      </w:r>
      <w:r>
        <w:t>n</w:t>
      </w:r>
      <w:r>
        <w:rPr>
          <w:lang w:val="vi-VN"/>
        </w:rPr>
        <w:t>ghị quyết</w:t>
      </w:r>
      <w:r>
        <w:rPr>
          <w:lang w:val="nl-NL"/>
        </w:rPr>
        <w:t xml:space="preserve"> của Quốc hội và văn bản quy phạm pháp luật có liên quan.</w:t>
      </w:r>
    </w:p>
    <w:p w14:paraId="43A5239F"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3. Điều ước quốc tế có liên quan đến dự thảo Nghị định</w:t>
      </w:r>
    </w:p>
    <w:p w14:paraId="31545EC2"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lang w:val="vi-VN"/>
        </w:rPr>
      </w:pPr>
      <w:r>
        <w:rPr>
          <w:lang w:val="nl-NL"/>
        </w:rPr>
        <w:t>Không có điều ước quốc tế nào liên quan trực tiếp đến nội dung dự thảo Nghị định.</w:t>
      </w:r>
    </w:p>
    <w:p w14:paraId="0CC403B5"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lang w:val="nl-NL"/>
        </w:rPr>
      </w:pPr>
      <w:r>
        <w:rPr>
          <w:b/>
          <w:lang w:val="nl-NL"/>
        </w:rPr>
        <w:t xml:space="preserve">4. Phụ lục </w:t>
      </w:r>
    </w:p>
    <w:p w14:paraId="56CEF851"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Cs/>
          <w:lang w:val="nl-NL"/>
        </w:rPr>
      </w:pPr>
      <w:r>
        <w:rPr>
          <w:bCs/>
          <w:lang w:val="nl-NL"/>
        </w:rPr>
        <w:t>Báo cáo gồm có các Phụ lục về kết quả rà soát các chủ trương, đường lối của Đảng, văn bản quy phạm pháp luật, điều ước quốc tế có liên quan đến dự thảo Nghị định:</w:t>
      </w:r>
    </w:p>
    <w:p w14:paraId="5D1912CA"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Cs/>
          <w:lang w:val="nl-NL"/>
        </w:rPr>
      </w:pPr>
      <w:r>
        <w:rPr>
          <w:bCs/>
          <w:lang w:val="nl-NL"/>
        </w:rPr>
        <w:t xml:space="preserve">- Chủ trương, đường lối của Đảng có liên quan đến dự thảo Nghị định (Phụ lục I); </w:t>
      </w:r>
    </w:p>
    <w:p w14:paraId="25F2C7A5" w14:textId="77777777"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Cs/>
          <w:lang w:val="nl-NL"/>
        </w:rPr>
      </w:pPr>
      <w:r>
        <w:rPr>
          <w:bCs/>
          <w:lang w:val="nl-NL"/>
        </w:rPr>
        <w:t xml:space="preserve">- Văn bản quy phạm pháp luật có liên quan đến dự thảo Nghị định (Phụ lục II); </w:t>
      </w:r>
    </w:p>
    <w:p w14:paraId="6DE1CCDF" w14:textId="336F5E30" w:rsidR="00322877" w:rsidRDefault="00000000">
      <w:pPr>
        <w:pBdr>
          <w:top w:val="none" w:sz="0" w:space="1" w:color="auto"/>
          <w:left w:val="none" w:sz="0" w:space="4" w:color="auto"/>
          <w:bottom w:val="none" w:sz="0" w:space="1" w:color="auto"/>
          <w:right w:val="none" w:sz="0" w:space="4" w:color="auto"/>
        </w:pBdr>
        <w:tabs>
          <w:tab w:val="left" w:pos="709"/>
        </w:tabs>
        <w:snapToGrid w:val="0"/>
        <w:spacing w:after="120"/>
        <w:ind w:firstLine="677"/>
        <w:rPr>
          <w:b/>
          <w:bCs/>
          <w:lang w:val="vi-VN"/>
        </w:rPr>
      </w:pPr>
      <w:r>
        <w:rPr>
          <w:spacing w:val="2"/>
          <w:lang w:val="pt-BR"/>
        </w:rPr>
        <w:t xml:space="preserve">Trên đây là </w:t>
      </w:r>
      <w:r>
        <w:rPr>
          <w:bCs/>
          <w:lang w:val="nl-NL"/>
        </w:rPr>
        <w:t xml:space="preserve">Báo cáo rà soát các chủ trương, đường lối của Đảng, văn bản quy phạm pháp luật, điều ước quốc tế có liên quan đến </w:t>
      </w:r>
      <w:r>
        <w:t xml:space="preserve">dự thảo Nghị định sửa đổi, bổ sung </w:t>
      </w:r>
      <w:r w:rsidR="002D50E8">
        <w:t>một</w:t>
      </w:r>
      <w:r w:rsidR="002D50E8">
        <w:rPr>
          <w:lang w:val="vi-VN"/>
        </w:rPr>
        <w:t xml:space="preserve"> số điều </w:t>
      </w:r>
      <w:r w:rsidR="0041341E">
        <w:rPr>
          <w:lang w:val="vi-VN"/>
        </w:rPr>
        <w:t>về</w:t>
      </w:r>
      <w:r w:rsidR="002D50E8">
        <w:rPr>
          <w:lang w:val="vi-VN"/>
        </w:rPr>
        <w:t xml:space="preserve"> thủ tục hành chính</w:t>
      </w:r>
      <w:r w:rsidR="00630901">
        <w:rPr>
          <w:lang w:val="vi-VN"/>
        </w:rPr>
        <w:t xml:space="preserve"> và</w:t>
      </w:r>
      <w:r w:rsidR="002D50E8">
        <w:rPr>
          <w:lang w:val="vi-VN"/>
        </w:rPr>
        <w:t xml:space="preserve"> điều kiện kinh doanh tại </w:t>
      </w:r>
      <w:r>
        <w:t xml:space="preserve">Nghị định số 41/2026/NĐ-CP </w:t>
      </w:r>
      <w:r>
        <w:rPr>
          <w:lang w:val="vi-VN"/>
        </w:rPr>
        <w:t>ngày 25 tháng 01 năm 2026 của Chính phủ quy định chi tiết một số điều và biện pháp thi hành Luật Thuỷ sản</w:t>
      </w:r>
      <w:r>
        <w:t>.</w:t>
      </w:r>
      <w:r>
        <w:rPr>
          <w:bCs/>
          <w:lang w:val="nl-NL"/>
        </w:rPr>
        <w:t>/.</w:t>
      </w:r>
    </w:p>
    <w:p w14:paraId="0A7D6F3E" w14:textId="77777777" w:rsidR="00322877" w:rsidRDefault="00322877">
      <w:pPr>
        <w:pBdr>
          <w:top w:val="none" w:sz="0" w:space="1" w:color="auto"/>
          <w:left w:val="none" w:sz="0" w:space="4" w:color="auto"/>
          <w:bottom w:val="none" w:sz="0" w:space="1" w:color="auto"/>
          <w:right w:val="none" w:sz="0" w:space="4" w:color="auto"/>
        </w:pBdr>
        <w:tabs>
          <w:tab w:val="left" w:pos="709"/>
        </w:tabs>
        <w:snapToGrid w:val="0"/>
        <w:spacing w:line="340" w:lineRule="exact"/>
        <w:ind w:firstLine="680"/>
        <w:rPr>
          <w:i/>
          <w:sz w:val="12"/>
          <w:szCs w:val="12"/>
          <w:lang w:val="pt-BR"/>
        </w:rPr>
      </w:pPr>
    </w:p>
    <w:tbl>
      <w:tblPr>
        <w:tblW w:w="8964" w:type="dxa"/>
        <w:tblInd w:w="108" w:type="dxa"/>
        <w:tblLook w:val="04A0" w:firstRow="1" w:lastRow="0" w:firstColumn="1" w:lastColumn="0" w:noHBand="0" w:noVBand="1"/>
      </w:tblPr>
      <w:tblGrid>
        <w:gridCol w:w="4428"/>
        <w:gridCol w:w="4536"/>
      </w:tblGrid>
      <w:tr w:rsidR="00322877" w14:paraId="779B033F" w14:textId="77777777">
        <w:trPr>
          <w:trHeight w:val="2097"/>
        </w:trPr>
        <w:tc>
          <w:tcPr>
            <w:tcW w:w="4428" w:type="dxa"/>
          </w:tcPr>
          <w:p w14:paraId="0921441D" w14:textId="77777777" w:rsidR="00322877" w:rsidRDefault="00000000">
            <w:pPr>
              <w:pStyle w:val="NormalWeb"/>
              <w:widowControl w:val="0"/>
              <w:spacing w:before="0" w:beforeAutospacing="0" w:after="0" w:afterAutospacing="0" w:line="240" w:lineRule="auto"/>
              <w:ind w:hanging="108"/>
              <w:rPr>
                <w:b/>
                <w:i/>
                <w:lang w:val="vi-VN"/>
              </w:rPr>
            </w:pPr>
            <w:r>
              <w:rPr>
                <w:b/>
                <w:i/>
                <w:lang w:val="pt-BR"/>
              </w:rPr>
              <w:t>Nơi nhận:</w:t>
            </w:r>
          </w:p>
          <w:p w14:paraId="5C3ED4EA" w14:textId="77777777" w:rsidR="00322877" w:rsidRDefault="00000000">
            <w:pPr>
              <w:pStyle w:val="NormalWeb"/>
              <w:widowControl w:val="0"/>
              <w:spacing w:before="0" w:beforeAutospacing="0" w:after="0" w:afterAutospacing="0" w:line="240" w:lineRule="auto"/>
              <w:ind w:hanging="108"/>
              <w:rPr>
                <w:bCs/>
                <w:iCs/>
                <w:sz w:val="22"/>
                <w:szCs w:val="22"/>
              </w:rPr>
            </w:pPr>
            <w:r>
              <w:rPr>
                <w:bCs/>
                <w:iCs/>
                <w:sz w:val="22"/>
                <w:szCs w:val="22"/>
                <w:lang w:val="vi-VN"/>
              </w:rPr>
              <w:t xml:space="preserve">- Bộ trưởng Trịnh Việt Hùng (để báo cáo); </w:t>
            </w:r>
          </w:p>
          <w:p w14:paraId="717B00AD" w14:textId="77777777" w:rsidR="00322877" w:rsidRDefault="00000000">
            <w:pPr>
              <w:pStyle w:val="NormalWeb"/>
              <w:widowControl w:val="0"/>
              <w:spacing w:before="0" w:beforeAutospacing="0" w:after="0" w:afterAutospacing="0" w:line="240" w:lineRule="auto"/>
              <w:ind w:hanging="108"/>
              <w:rPr>
                <w:sz w:val="22"/>
                <w:szCs w:val="22"/>
                <w:lang w:val="nl-NL"/>
              </w:rPr>
            </w:pPr>
            <w:r>
              <w:rPr>
                <w:sz w:val="22"/>
                <w:szCs w:val="22"/>
                <w:lang w:val="nl-NL"/>
              </w:rPr>
              <w:t>- Văn phòng Chính phủ;</w:t>
            </w:r>
          </w:p>
          <w:p w14:paraId="16D5EDBA" w14:textId="77777777" w:rsidR="00322877" w:rsidRDefault="00000000">
            <w:pPr>
              <w:pStyle w:val="NormalWeb"/>
              <w:widowControl w:val="0"/>
              <w:spacing w:before="0" w:beforeAutospacing="0" w:after="0" w:afterAutospacing="0" w:line="240" w:lineRule="auto"/>
              <w:ind w:hanging="108"/>
              <w:rPr>
                <w:sz w:val="22"/>
                <w:szCs w:val="22"/>
                <w:lang w:val="nl-NL"/>
              </w:rPr>
            </w:pPr>
            <w:r>
              <w:rPr>
                <w:sz w:val="22"/>
                <w:szCs w:val="22"/>
                <w:lang w:val="nl-NL"/>
              </w:rPr>
              <w:t>- Bộ Tư pháp;</w:t>
            </w:r>
          </w:p>
          <w:p w14:paraId="280DBC3B" w14:textId="77777777" w:rsidR="00322877" w:rsidRDefault="00000000">
            <w:pPr>
              <w:pStyle w:val="NormalWeb"/>
              <w:widowControl w:val="0"/>
              <w:spacing w:before="0" w:beforeAutospacing="0" w:after="0" w:afterAutospacing="0" w:line="240" w:lineRule="auto"/>
              <w:ind w:hanging="108"/>
              <w:rPr>
                <w:bCs/>
                <w:iCs/>
                <w:sz w:val="22"/>
                <w:szCs w:val="22"/>
              </w:rPr>
            </w:pPr>
            <w:r>
              <w:rPr>
                <w:bCs/>
                <w:iCs/>
                <w:sz w:val="22"/>
                <w:szCs w:val="22"/>
              </w:rPr>
              <w:t>- Các Thứ trưởng;</w:t>
            </w:r>
          </w:p>
          <w:p w14:paraId="31FAFE19" w14:textId="77777777" w:rsidR="00322877" w:rsidRDefault="00000000">
            <w:pPr>
              <w:pStyle w:val="NormalWeb"/>
              <w:widowControl w:val="0"/>
              <w:spacing w:before="0" w:beforeAutospacing="0" w:after="0" w:afterAutospacing="0" w:line="240" w:lineRule="auto"/>
              <w:ind w:hanging="108"/>
              <w:rPr>
                <w:sz w:val="22"/>
                <w:szCs w:val="22"/>
                <w:lang w:val="nl-NL"/>
              </w:rPr>
            </w:pPr>
            <w:r>
              <w:rPr>
                <w:sz w:val="22"/>
                <w:szCs w:val="22"/>
                <w:lang w:val="nl-NL"/>
              </w:rPr>
              <w:t>- Các đơn vị trực thuộc Bộ;</w:t>
            </w:r>
          </w:p>
          <w:p w14:paraId="04F2D6AF" w14:textId="36807885" w:rsidR="00322877" w:rsidRDefault="00000000">
            <w:pPr>
              <w:pStyle w:val="NormalWeb"/>
              <w:widowControl w:val="0"/>
              <w:spacing w:before="0" w:beforeAutospacing="0" w:after="0" w:afterAutospacing="0" w:line="240" w:lineRule="auto"/>
              <w:ind w:hanging="108"/>
              <w:rPr>
                <w:sz w:val="28"/>
                <w:szCs w:val="28"/>
                <w:lang w:val="pt-BR"/>
              </w:rPr>
            </w:pPr>
            <w:r>
              <w:rPr>
                <w:sz w:val="22"/>
                <w:szCs w:val="22"/>
                <w:lang w:val="nl-NL"/>
              </w:rPr>
              <w:t xml:space="preserve">- Lưu: VT, </w:t>
            </w:r>
            <w:proofErr w:type="gramStart"/>
            <w:r w:rsidR="00630901">
              <w:rPr>
                <w:sz w:val="22"/>
                <w:szCs w:val="22"/>
                <w:lang w:val="vi-VN"/>
              </w:rPr>
              <w:t>TSKN</w:t>
            </w:r>
            <w:r w:rsidR="009F0E88">
              <w:rPr>
                <w:sz w:val="22"/>
                <w:szCs w:val="22"/>
                <w:lang w:val="vi-VN"/>
              </w:rPr>
              <w:t>,</w:t>
            </w:r>
            <w:r w:rsidR="009F0E88">
              <w:rPr>
                <w:sz w:val="22"/>
                <w:szCs w:val="22"/>
                <w:vertAlign w:val="subscript"/>
                <w:lang w:val="vi-VN"/>
              </w:rPr>
              <w:t>(</w:t>
            </w:r>
            <w:proofErr w:type="gramEnd"/>
            <w:r w:rsidR="009F0E88" w:rsidRPr="00442B57">
              <w:rPr>
                <w:sz w:val="22"/>
                <w:szCs w:val="22"/>
                <w:vertAlign w:val="subscript"/>
                <w:lang w:val="vi-VN"/>
              </w:rPr>
              <w:t>LTT</w:t>
            </w:r>
            <w:r w:rsidR="009F0E88">
              <w:rPr>
                <w:sz w:val="22"/>
                <w:szCs w:val="22"/>
                <w:vertAlign w:val="subscript"/>
                <w:lang w:val="vi-VN"/>
              </w:rPr>
              <w:t>)</w:t>
            </w:r>
            <w:r>
              <w:rPr>
                <w:sz w:val="22"/>
                <w:szCs w:val="22"/>
                <w:lang w:val="nl-NL"/>
              </w:rPr>
              <w:t>.</w:t>
            </w:r>
          </w:p>
        </w:tc>
        <w:tc>
          <w:tcPr>
            <w:tcW w:w="4536" w:type="dxa"/>
          </w:tcPr>
          <w:p w14:paraId="7322A3A1" w14:textId="77777777" w:rsidR="00322877" w:rsidRDefault="00000000">
            <w:pPr>
              <w:pStyle w:val="NormalWeb"/>
              <w:widowControl w:val="0"/>
              <w:spacing w:before="0" w:beforeAutospacing="0" w:after="0" w:afterAutospacing="0" w:line="240" w:lineRule="auto"/>
              <w:ind w:firstLine="562"/>
              <w:jc w:val="center"/>
              <w:rPr>
                <w:b/>
                <w:sz w:val="28"/>
                <w:szCs w:val="28"/>
                <w:lang w:val="pt-BR"/>
              </w:rPr>
            </w:pPr>
            <w:r>
              <w:rPr>
                <w:b/>
                <w:sz w:val="28"/>
                <w:szCs w:val="28"/>
                <w:lang w:val="pt-BR"/>
              </w:rPr>
              <w:t>KT</w:t>
            </w:r>
            <w:r>
              <w:rPr>
                <w:b/>
                <w:sz w:val="28"/>
                <w:szCs w:val="28"/>
                <w:lang w:val="vi-VN"/>
              </w:rPr>
              <w:t xml:space="preserve">. </w:t>
            </w:r>
            <w:r>
              <w:rPr>
                <w:b/>
                <w:sz w:val="28"/>
                <w:szCs w:val="28"/>
                <w:lang w:val="pt-BR"/>
              </w:rPr>
              <w:t>BỘ TRƯỞNG</w:t>
            </w:r>
          </w:p>
          <w:p w14:paraId="12EC5033" w14:textId="77777777" w:rsidR="00322877" w:rsidRDefault="00000000">
            <w:pPr>
              <w:pStyle w:val="NormalWeb"/>
              <w:widowControl w:val="0"/>
              <w:spacing w:before="0" w:beforeAutospacing="0" w:after="0" w:afterAutospacing="0" w:line="240" w:lineRule="auto"/>
              <w:ind w:firstLine="562"/>
              <w:jc w:val="center"/>
              <w:rPr>
                <w:b/>
                <w:sz w:val="28"/>
                <w:szCs w:val="28"/>
                <w:lang w:val="vi-VN"/>
              </w:rPr>
            </w:pPr>
            <w:r>
              <w:rPr>
                <w:b/>
                <w:sz w:val="28"/>
                <w:szCs w:val="28"/>
                <w:lang w:val="pt-BR"/>
              </w:rPr>
              <w:t>THỨ</w:t>
            </w:r>
            <w:r>
              <w:rPr>
                <w:b/>
                <w:sz w:val="28"/>
                <w:szCs w:val="28"/>
                <w:lang w:val="vi-VN"/>
              </w:rPr>
              <w:t xml:space="preserve"> TRƯỞNG </w:t>
            </w:r>
          </w:p>
          <w:p w14:paraId="0ECD7FFC" w14:textId="77777777" w:rsidR="00322877" w:rsidRDefault="00322877">
            <w:pPr>
              <w:pStyle w:val="NormalWeb"/>
              <w:widowControl w:val="0"/>
              <w:spacing w:before="0" w:beforeAutospacing="0" w:after="0" w:afterAutospacing="0" w:line="240" w:lineRule="auto"/>
              <w:ind w:firstLine="562"/>
              <w:jc w:val="center"/>
              <w:rPr>
                <w:b/>
                <w:sz w:val="28"/>
                <w:szCs w:val="28"/>
                <w:lang w:val="pt-BR"/>
              </w:rPr>
            </w:pPr>
          </w:p>
          <w:p w14:paraId="7CB396A6" w14:textId="77777777" w:rsidR="00322877" w:rsidRDefault="00322877">
            <w:pPr>
              <w:pStyle w:val="NormalWeb"/>
              <w:widowControl w:val="0"/>
              <w:spacing w:before="0" w:beforeAutospacing="0" w:after="0" w:afterAutospacing="0" w:line="240" w:lineRule="auto"/>
              <w:ind w:firstLine="0"/>
              <w:rPr>
                <w:b/>
                <w:sz w:val="28"/>
                <w:szCs w:val="28"/>
                <w:lang w:val="pt-BR"/>
              </w:rPr>
            </w:pPr>
          </w:p>
          <w:p w14:paraId="10A74FAD" w14:textId="77777777" w:rsidR="00322877" w:rsidRDefault="00322877">
            <w:pPr>
              <w:pStyle w:val="NormalWeb"/>
              <w:widowControl w:val="0"/>
              <w:spacing w:before="0" w:beforeAutospacing="0" w:after="0" w:afterAutospacing="0" w:line="240" w:lineRule="auto"/>
              <w:ind w:firstLine="0"/>
              <w:rPr>
                <w:b/>
                <w:sz w:val="28"/>
                <w:szCs w:val="28"/>
                <w:lang w:val="pt-BR"/>
              </w:rPr>
            </w:pPr>
          </w:p>
          <w:p w14:paraId="7DA84C94" w14:textId="77777777" w:rsidR="00322877" w:rsidRDefault="00322877">
            <w:pPr>
              <w:pStyle w:val="NormalWeb"/>
              <w:widowControl w:val="0"/>
              <w:spacing w:before="0" w:beforeAutospacing="0" w:after="0" w:afterAutospacing="0" w:line="240" w:lineRule="auto"/>
              <w:ind w:firstLine="0"/>
              <w:rPr>
                <w:b/>
                <w:sz w:val="28"/>
                <w:szCs w:val="28"/>
                <w:lang w:val="pt-BR"/>
              </w:rPr>
            </w:pPr>
          </w:p>
          <w:p w14:paraId="3C8EB477" w14:textId="77777777" w:rsidR="00322877" w:rsidRDefault="00322877">
            <w:pPr>
              <w:pStyle w:val="NormalWeb"/>
              <w:widowControl w:val="0"/>
              <w:spacing w:before="0" w:beforeAutospacing="0" w:after="0" w:afterAutospacing="0" w:line="240" w:lineRule="auto"/>
              <w:ind w:firstLine="0"/>
              <w:rPr>
                <w:b/>
                <w:sz w:val="28"/>
                <w:szCs w:val="28"/>
                <w:lang w:val="pt-BR"/>
              </w:rPr>
            </w:pPr>
          </w:p>
          <w:p w14:paraId="49AE05E2" w14:textId="77777777" w:rsidR="00322877" w:rsidRDefault="00322877">
            <w:pPr>
              <w:pStyle w:val="NormalWeb"/>
              <w:widowControl w:val="0"/>
              <w:spacing w:before="0" w:beforeAutospacing="0" w:after="0" w:afterAutospacing="0" w:line="240" w:lineRule="auto"/>
              <w:ind w:firstLine="562"/>
              <w:jc w:val="center"/>
              <w:rPr>
                <w:b/>
                <w:sz w:val="28"/>
                <w:szCs w:val="28"/>
                <w:lang w:val="pt-BR"/>
              </w:rPr>
            </w:pPr>
          </w:p>
          <w:p w14:paraId="342481F9" w14:textId="77777777" w:rsidR="00322877" w:rsidRDefault="00000000">
            <w:pPr>
              <w:pStyle w:val="NormalWeb"/>
              <w:widowControl w:val="0"/>
              <w:spacing w:before="0" w:beforeAutospacing="0" w:after="0" w:afterAutospacing="0" w:line="240" w:lineRule="auto"/>
              <w:ind w:firstLine="562"/>
              <w:jc w:val="center"/>
              <w:rPr>
                <w:b/>
                <w:bCs/>
                <w:sz w:val="28"/>
                <w:szCs w:val="28"/>
                <w:lang w:val="vi-VN"/>
              </w:rPr>
            </w:pPr>
            <w:r>
              <w:rPr>
                <w:b/>
                <w:bCs/>
                <w:sz w:val="28"/>
                <w:szCs w:val="28"/>
              </w:rPr>
              <w:t>Võ Văn Hưng</w:t>
            </w:r>
            <w:r>
              <w:rPr>
                <w:b/>
                <w:bCs/>
                <w:sz w:val="28"/>
                <w:szCs w:val="28"/>
                <w:lang w:val="vi-VN"/>
              </w:rPr>
              <w:t xml:space="preserve"> </w:t>
            </w:r>
          </w:p>
        </w:tc>
      </w:tr>
    </w:tbl>
    <w:p w14:paraId="10D88745" w14:textId="77777777" w:rsidR="00322877" w:rsidRDefault="00322877">
      <w:pPr>
        <w:tabs>
          <w:tab w:val="right" w:leader="dot" w:pos="8640"/>
        </w:tabs>
        <w:spacing w:after="120"/>
        <w:rPr>
          <w:b/>
          <w:i/>
          <w:lang w:val="nl-NL"/>
        </w:rPr>
      </w:pPr>
    </w:p>
    <w:p w14:paraId="5DCA0D73" w14:textId="77777777" w:rsidR="00322877" w:rsidRDefault="00322877">
      <w:pPr>
        <w:spacing w:after="120" w:line="240" w:lineRule="auto"/>
        <w:jc w:val="center"/>
        <w:rPr>
          <w:rFonts w:eastAsia="Calibri"/>
          <w:b/>
          <w:lang w:val="pl-PL"/>
        </w:rPr>
        <w:sectPr w:rsidR="00322877">
          <w:headerReference w:type="default" r:id="rId9"/>
          <w:pgSz w:w="11907" w:h="16840"/>
          <w:pgMar w:top="1134" w:right="1134" w:bottom="1134" w:left="1701" w:header="567" w:footer="567" w:gutter="0"/>
          <w:cols w:space="720"/>
          <w:titlePg/>
          <w:docGrid w:linePitch="381"/>
        </w:sectPr>
      </w:pPr>
    </w:p>
    <w:p w14:paraId="2B72D523" w14:textId="77777777" w:rsidR="00322877" w:rsidRDefault="00000000">
      <w:pPr>
        <w:spacing w:before="0" w:line="240" w:lineRule="auto"/>
        <w:jc w:val="center"/>
        <w:rPr>
          <w:rFonts w:eastAsia="Calibri"/>
          <w:b/>
          <w:lang w:val="pl-PL"/>
        </w:rPr>
      </w:pPr>
      <w:r>
        <w:rPr>
          <w:rFonts w:eastAsia="Calibri"/>
          <w:b/>
          <w:lang w:val="pl-PL"/>
        </w:rPr>
        <w:lastRenderedPageBreak/>
        <w:t>Phụ lục I</w:t>
      </w:r>
    </w:p>
    <w:p w14:paraId="6F6769D1" w14:textId="77777777" w:rsidR="00322877" w:rsidRDefault="00000000">
      <w:pPr>
        <w:spacing w:before="0" w:line="240" w:lineRule="auto"/>
        <w:jc w:val="center"/>
        <w:rPr>
          <w:b/>
          <w:bCs/>
        </w:rPr>
      </w:pPr>
      <w:r>
        <w:rPr>
          <w:b/>
          <w:sz w:val="26"/>
        </w:rPr>
        <w:t>KẾT QUẢ RÀ SOÁT CÁC CHỦ TRƯƠNG, ĐƯỜNG LỐI CỦA ĐẢNG CÓ LIÊN QUAN ĐẾN DỰ THẢO NGHỊ ĐỊNH</w:t>
      </w:r>
      <w:r>
        <w:rPr>
          <w:b/>
          <w:sz w:val="26"/>
          <w:lang w:val="vi-VN"/>
        </w:rPr>
        <w:t xml:space="preserve"> </w:t>
      </w:r>
    </w:p>
    <w:p w14:paraId="6D53696A" w14:textId="77777777" w:rsidR="00322877" w:rsidRDefault="00322877">
      <w:pPr>
        <w:rPr>
          <w:b/>
          <w:spacing w:val="-6"/>
        </w:rPr>
      </w:pPr>
    </w:p>
    <w:tbl>
      <w:tblPr>
        <w:tblStyle w:val="TableGrid"/>
        <w:tblW w:w="15030" w:type="dxa"/>
        <w:tblInd w:w="-5" w:type="dxa"/>
        <w:tblLook w:val="04A0" w:firstRow="1" w:lastRow="0" w:firstColumn="1" w:lastColumn="0" w:noHBand="0" w:noVBand="1"/>
      </w:tblPr>
      <w:tblGrid>
        <w:gridCol w:w="7200"/>
        <w:gridCol w:w="3402"/>
        <w:gridCol w:w="2835"/>
        <w:gridCol w:w="1593"/>
      </w:tblGrid>
      <w:tr w:rsidR="00322877" w14:paraId="0D3DC82B" w14:textId="77777777">
        <w:tc>
          <w:tcPr>
            <w:tcW w:w="7200" w:type="dxa"/>
            <w:vAlign w:val="center"/>
          </w:tcPr>
          <w:p w14:paraId="33FFF654"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Quy định của dự thảo Nghị định</w:t>
            </w:r>
          </w:p>
        </w:tc>
        <w:tc>
          <w:tcPr>
            <w:tcW w:w="3402" w:type="dxa"/>
            <w:vAlign w:val="center"/>
          </w:tcPr>
          <w:p w14:paraId="7D99C0DD"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 xml:space="preserve">Chủ trương, đường lối </w:t>
            </w:r>
          </w:p>
          <w:p w14:paraId="0E88E203" w14:textId="77777777" w:rsidR="00322877" w:rsidRDefault="00000000">
            <w:pPr>
              <w:spacing w:after="120" w:line="240" w:lineRule="auto"/>
              <w:ind w:firstLine="0"/>
              <w:jc w:val="center"/>
              <w:rPr>
                <w:rFonts w:eastAsiaTheme="minorHAnsi"/>
                <w:b/>
                <w:sz w:val="24"/>
                <w:szCs w:val="24"/>
                <w:lang w:val="nl-NL"/>
              </w:rPr>
            </w:pPr>
            <w:proofErr w:type="gramStart"/>
            <w:r>
              <w:rPr>
                <w:rFonts w:eastAsiaTheme="minorHAnsi"/>
                <w:b/>
                <w:sz w:val="24"/>
                <w:szCs w:val="24"/>
                <w:lang w:val="nl-NL"/>
              </w:rPr>
              <w:t>của</w:t>
            </w:r>
            <w:proofErr w:type="gramEnd"/>
            <w:r>
              <w:rPr>
                <w:rFonts w:eastAsiaTheme="minorHAnsi"/>
                <w:b/>
                <w:sz w:val="24"/>
                <w:szCs w:val="24"/>
                <w:lang w:val="nl-NL"/>
              </w:rPr>
              <w:t xml:space="preserve"> Đảng</w:t>
            </w:r>
          </w:p>
        </w:tc>
        <w:tc>
          <w:tcPr>
            <w:tcW w:w="2835" w:type="dxa"/>
            <w:vAlign w:val="center"/>
          </w:tcPr>
          <w:p w14:paraId="34534D01"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 xml:space="preserve">Đánh giá </w:t>
            </w:r>
          </w:p>
          <w:p w14:paraId="7ABDF6E0" w14:textId="77777777" w:rsidR="00322877" w:rsidRDefault="00322877">
            <w:pPr>
              <w:spacing w:after="120" w:line="240" w:lineRule="auto"/>
              <w:ind w:firstLine="0"/>
              <w:rPr>
                <w:rFonts w:eastAsiaTheme="minorHAnsi"/>
                <w:bCs/>
                <w:i/>
                <w:iCs/>
                <w:spacing w:val="-8"/>
                <w:sz w:val="24"/>
                <w:szCs w:val="24"/>
                <w:lang w:val="nl-NL"/>
              </w:rPr>
            </w:pPr>
          </w:p>
        </w:tc>
        <w:tc>
          <w:tcPr>
            <w:tcW w:w="1593" w:type="dxa"/>
            <w:vAlign w:val="center"/>
          </w:tcPr>
          <w:p w14:paraId="64B4F592"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Đề xuất xử lý</w:t>
            </w:r>
          </w:p>
        </w:tc>
      </w:tr>
      <w:tr w:rsidR="00322877" w14:paraId="2AECFCF7" w14:textId="77777777">
        <w:tc>
          <w:tcPr>
            <w:tcW w:w="7200" w:type="dxa"/>
          </w:tcPr>
          <w:p w14:paraId="1634E334" w14:textId="77777777" w:rsidR="00322877" w:rsidRDefault="00000000">
            <w:pPr>
              <w:widowControl w:val="0"/>
              <w:spacing w:after="120" w:line="240" w:lineRule="auto"/>
              <w:ind w:firstLine="0"/>
              <w:rPr>
                <w:b/>
                <w:bCs/>
                <w:spacing w:val="-6"/>
                <w:sz w:val="24"/>
                <w:szCs w:val="24"/>
                <w:lang w:val="sv-SE"/>
              </w:rPr>
            </w:pPr>
            <w:r>
              <w:rPr>
                <w:b/>
                <w:bCs/>
                <w:spacing w:val="-6"/>
                <w:sz w:val="24"/>
                <w:szCs w:val="24"/>
                <w:lang w:val="sv-SE"/>
              </w:rPr>
              <w:t>I. NHÓM NỘI DUNG QUY ĐỊNH VỀ CẮT GIẢM THỦ TỤC HÀNH CHÍNH, ĐIỀU KIỆN ĐẦU TƯ KINH DOANH</w:t>
            </w:r>
          </w:p>
        </w:tc>
        <w:tc>
          <w:tcPr>
            <w:tcW w:w="3402" w:type="dxa"/>
          </w:tcPr>
          <w:p w14:paraId="05FD039B" w14:textId="77777777" w:rsidR="00322877" w:rsidRDefault="00322877">
            <w:pPr>
              <w:widowControl w:val="0"/>
              <w:spacing w:after="120" w:line="240" w:lineRule="auto"/>
              <w:ind w:firstLine="0"/>
              <w:rPr>
                <w:sz w:val="24"/>
                <w:szCs w:val="24"/>
              </w:rPr>
            </w:pPr>
          </w:p>
        </w:tc>
        <w:tc>
          <w:tcPr>
            <w:tcW w:w="2835" w:type="dxa"/>
          </w:tcPr>
          <w:p w14:paraId="5680103F" w14:textId="77777777" w:rsidR="00322877" w:rsidRDefault="00322877">
            <w:pPr>
              <w:spacing w:after="120" w:line="240" w:lineRule="auto"/>
              <w:ind w:firstLine="0"/>
              <w:rPr>
                <w:bCs/>
                <w:sz w:val="24"/>
                <w:szCs w:val="24"/>
                <w:lang w:val="nl-NL"/>
              </w:rPr>
            </w:pPr>
          </w:p>
        </w:tc>
        <w:tc>
          <w:tcPr>
            <w:tcW w:w="1593" w:type="dxa"/>
          </w:tcPr>
          <w:p w14:paraId="09FC30E8" w14:textId="77777777" w:rsidR="00322877" w:rsidRDefault="00322877">
            <w:pPr>
              <w:spacing w:after="120" w:line="240" w:lineRule="auto"/>
              <w:rPr>
                <w:bCs/>
                <w:sz w:val="24"/>
                <w:szCs w:val="24"/>
                <w:lang w:val="nl-NL"/>
              </w:rPr>
            </w:pPr>
          </w:p>
        </w:tc>
      </w:tr>
      <w:tr w:rsidR="00322877" w14:paraId="6A37B8F1" w14:textId="77777777">
        <w:tc>
          <w:tcPr>
            <w:tcW w:w="7200" w:type="dxa"/>
          </w:tcPr>
          <w:p w14:paraId="60B14A8C" w14:textId="77777777" w:rsidR="00322877" w:rsidRDefault="00000000">
            <w:pPr>
              <w:widowControl w:val="0"/>
              <w:spacing w:after="120" w:line="240" w:lineRule="auto"/>
              <w:ind w:firstLine="0"/>
              <w:rPr>
                <w:rFonts w:eastAsia="Arial Unicode MS"/>
                <w:sz w:val="24"/>
                <w:szCs w:val="24"/>
              </w:rPr>
            </w:pPr>
            <w:r>
              <w:rPr>
                <w:b/>
                <w:bCs/>
                <w:i/>
                <w:iCs/>
                <w:spacing w:val="-6"/>
                <w:sz w:val="24"/>
                <w:szCs w:val="24"/>
                <w:lang w:val="sv-SE"/>
              </w:rPr>
              <w:t xml:space="preserve"> </w:t>
            </w:r>
            <w:r>
              <w:rPr>
                <w:sz w:val="24"/>
                <w:szCs w:val="24"/>
                <w:lang w:val="nl-NL"/>
              </w:rPr>
              <w:t xml:space="preserve">Nhóm nội dung sửa đổi về cắt giảm điều kiện đầu tư kinh doanh, thủ tục hành chính: </w:t>
            </w:r>
            <w:r>
              <w:rPr>
                <w:rFonts w:eastAsia="Arial Unicode MS"/>
                <w:i/>
                <w:iCs/>
                <w:sz w:val="24"/>
                <w:szCs w:val="24"/>
              </w:rPr>
              <w:t>(i)</w:t>
            </w:r>
            <w:r>
              <w:rPr>
                <w:rFonts w:eastAsia="Arial Unicode MS"/>
                <w:sz w:val="24"/>
                <w:szCs w:val="24"/>
              </w:rPr>
              <w:t xml:space="preserve"> Về cắt giảm điều kiện đầu tư kinh doanh</w:t>
            </w:r>
            <w:r>
              <w:rPr>
                <w:rFonts w:eastAsia="Arial Unicode MS"/>
                <w:sz w:val="24"/>
                <w:szCs w:val="24"/>
                <w:lang w:val="vi-VN"/>
              </w:rPr>
              <w:t>:</w:t>
            </w:r>
            <w:r>
              <w:rPr>
                <w:rFonts w:eastAsia="Batang"/>
                <w:iCs/>
                <w:sz w:val="24"/>
                <w:szCs w:val="24"/>
                <w:lang w:val="vi-VN" w:eastAsia="ko-KR"/>
              </w:rPr>
              <w:t xml:space="preserve"> </w:t>
            </w:r>
            <w:r>
              <w:rPr>
                <w:rFonts w:eastAsia="Arial Unicode MS"/>
                <w:iCs/>
                <w:sz w:val="24"/>
                <w:szCs w:val="24"/>
                <w:lang w:val="vi-VN"/>
              </w:rPr>
              <w:t>Bãi bỏ quy định tại Điều 11; Điều 16; Điều 34; Điều 35; Điều 36; Điều 37; Điều 38 và Điều 39 để cắt giảm điều kiện kinh doanh của cơ sở khảo nghiệm giống thủy sản, cơ sở mua bán, nhập khẩu thức ăn thủy sản, sản phẩm xử lý môi trường nuôi trồng thủy sản, cơ sở khảo nghiệm thức ăn thuỷ sản, sản phẩm xử lý môi trường nuôi trồng thủy sản</w:t>
            </w:r>
            <w:r>
              <w:rPr>
                <w:rFonts w:eastAsia="Arial Unicode MS"/>
                <w:sz w:val="24"/>
                <w:szCs w:val="24"/>
              </w:rPr>
              <w:t xml:space="preserve">; </w:t>
            </w:r>
            <w:r>
              <w:rPr>
                <w:rFonts w:eastAsia="Arial Unicode MS"/>
                <w:i/>
                <w:iCs/>
                <w:sz w:val="24"/>
                <w:szCs w:val="24"/>
              </w:rPr>
              <w:t>(ii)</w:t>
            </w:r>
            <w:r>
              <w:rPr>
                <w:rFonts w:eastAsia="Arial Unicode MS"/>
                <w:sz w:val="24"/>
                <w:szCs w:val="24"/>
              </w:rPr>
              <w:t xml:space="preserve"> Về đơn giản hóa thủ tục hành chính: Sửa đổi, bổ sung khoản 3 Điều 12; Sửa đổi, bổ sung khoản 2 và khoản 3 Điều 17</w:t>
            </w:r>
            <w:r>
              <w:rPr>
                <w:rFonts w:eastAsia="Arial Unicode MS"/>
                <w:bCs/>
                <w:iCs/>
                <w:sz w:val="24"/>
                <w:szCs w:val="24"/>
                <w:lang w:val="vi-VN"/>
              </w:rPr>
              <w:t xml:space="preserve"> để </w:t>
            </w:r>
            <w:r>
              <w:rPr>
                <w:rFonts w:eastAsia="Arial Unicode MS"/>
                <w:bCs/>
                <w:iCs/>
                <w:sz w:val="24"/>
                <w:szCs w:val="24"/>
              </w:rPr>
              <w:t>đơn giản hoá</w:t>
            </w:r>
            <w:r>
              <w:rPr>
                <w:rFonts w:eastAsia="Arial Unicode MS"/>
                <w:bCs/>
                <w:iCs/>
                <w:sz w:val="24"/>
                <w:szCs w:val="24"/>
                <w:lang w:val="vi-VN"/>
              </w:rPr>
              <w:t xml:space="preserve"> thủ tục hành chính Công nhận kết quả khảo nghiệm giống thủy sản</w:t>
            </w:r>
            <w:r>
              <w:rPr>
                <w:rFonts w:eastAsia="Arial Unicode MS"/>
                <w:bCs/>
                <w:iCs/>
                <w:sz w:val="24"/>
                <w:szCs w:val="24"/>
              </w:rPr>
              <w:t>; Công nhận kết quả khảo nghiệm thức ăn thủy sản, sản phẩm xử lý môi trường nuôi trồng thủy sản.</w:t>
            </w:r>
          </w:p>
        </w:tc>
        <w:tc>
          <w:tcPr>
            <w:tcW w:w="3402" w:type="dxa"/>
          </w:tcPr>
          <w:p w14:paraId="0C85CD41" w14:textId="7B6D1AE1" w:rsidR="00322877" w:rsidRDefault="00000000">
            <w:pPr>
              <w:widowControl w:val="0"/>
              <w:spacing w:after="120" w:line="240" w:lineRule="auto"/>
              <w:ind w:firstLine="0"/>
              <w:rPr>
                <w:sz w:val="24"/>
                <w:szCs w:val="24"/>
                <w:lang w:val="vi-VN"/>
              </w:rPr>
            </w:pPr>
            <w:r>
              <w:rPr>
                <w:sz w:val="24"/>
                <w:szCs w:val="24"/>
                <w:lang w:val="vi-VN"/>
              </w:rPr>
              <w:t xml:space="preserve">- Nghị quyết số 66-NQ/TW ngày 30/4/2025 của Bộ Chính trị về đổi mới công tác xây dựng và thi hành pháp luật đáp ứng yêu cầu phát triển đất nước trong kỷ nguyên mới nêu rõ: </w:t>
            </w:r>
            <w:r w:rsidR="002D50E8">
              <w:rPr>
                <w:sz w:val="24"/>
                <w:szCs w:val="24"/>
                <w:lang w:val="vi-VN"/>
              </w:rPr>
              <w:t>“</w:t>
            </w:r>
            <w:r>
              <w:rPr>
                <w:i/>
                <w:iCs/>
                <w:sz w:val="24"/>
                <w:szCs w:val="24"/>
                <w:lang w:val="vi-VN"/>
              </w:rPr>
              <w:t>xây dựng môi trường pháp lý thuận lợi, thông thoáng, minh bạch, an toàn, chi phí tuân thủ thấp; triệt để cắt giảm, đơn giản hóa điều kiện đầu tư, kinh doanh, hành nghề, thủ tục hành chính bất hợp lý;…</w:t>
            </w:r>
            <w:r w:rsidR="002D50E8">
              <w:rPr>
                <w:sz w:val="24"/>
                <w:szCs w:val="24"/>
                <w:lang w:val="vi-VN"/>
              </w:rPr>
              <w:t>”</w:t>
            </w:r>
            <w:r>
              <w:rPr>
                <w:sz w:val="24"/>
                <w:szCs w:val="24"/>
                <w:lang w:val="vi-VN"/>
              </w:rPr>
              <w:t xml:space="preserve">. </w:t>
            </w:r>
          </w:p>
          <w:p w14:paraId="041FFBC7" w14:textId="41F2F98B" w:rsidR="00322877" w:rsidRDefault="00000000">
            <w:pPr>
              <w:widowControl w:val="0"/>
              <w:spacing w:after="120" w:line="240" w:lineRule="auto"/>
              <w:ind w:firstLine="0"/>
              <w:rPr>
                <w:sz w:val="24"/>
                <w:szCs w:val="24"/>
                <w:lang w:val="vi-VN"/>
              </w:rPr>
            </w:pPr>
            <w:r>
              <w:rPr>
                <w:sz w:val="24"/>
                <w:szCs w:val="24"/>
                <w:lang w:val="vi-VN"/>
              </w:rPr>
              <w:t xml:space="preserve">- Nghị quyết số 68-NQ/TW ngày 04/5/2025 của Bộ Chính trị về phát triển kinh tế tư nhân yêu cầu: </w:t>
            </w:r>
            <w:r w:rsidR="002D50E8">
              <w:rPr>
                <w:sz w:val="24"/>
                <w:szCs w:val="24"/>
                <w:lang w:val="vi-VN"/>
              </w:rPr>
              <w:t>“</w:t>
            </w:r>
            <w:r>
              <w:rPr>
                <w:i/>
                <w:iCs/>
                <w:sz w:val="24"/>
                <w:szCs w:val="24"/>
                <w:lang w:val="vi-VN"/>
              </w:rPr>
              <w:t xml:space="preserve">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w:t>
            </w:r>
            <w:r>
              <w:rPr>
                <w:i/>
                <w:iCs/>
                <w:sz w:val="24"/>
                <w:szCs w:val="24"/>
                <w:lang w:val="vi-VN"/>
              </w:rPr>
              <w:lastRenderedPageBreak/>
              <w:t>chính, ít nhất 30% chi phí tuân thủ pháp luật, ít nhất 30% điều kiện đầu tư kinh doanh và tiếp tục cắt giảm mạnh trong những năm tiếp theo.</w:t>
            </w:r>
            <w:r w:rsidR="002D50E8">
              <w:rPr>
                <w:sz w:val="24"/>
                <w:szCs w:val="24"/>
                <w:lang w:val="vi-VN"/>
              </w:rPr>
              <w:t>”</w:t>
            </w:r>
            <w:r>
              <w:rPr>
                <w:sz w:val="24"/>
                <w:szCs w:val="24"/>
                <w:lang w:val="vi-VN"/>
              </w:rPr>
              <w:t xml:space="preserve">.  </w:t>
            </w:r>
          </w:p>
          <w:p w14:paraId="5A0AA781" w14:textId="55DC576E" w:rsidR="00322877" w:rsidRDefault="00000000">
            <w:pPr>
              <w:widowControl w:val="0"/>
              <w:spacing w:after="120" w:line="240" w:lineRule="auto"/>
              <w:ind w:firstLine="0"/>
              <w:rPr>
                <w:sz w:val="24"/>
                <w:szCs w:val="24"/>
                <w:lang w:val="vi-VN"/>
              </w:rPr>
            </w:pPr>
            <w:r>
              <w:rPr>
                <w:sz w:val="24"/>
                <w:szCs w:val="24"/>
                <w:lang w:val="vi-VN"/>
              </w:rPr>
              <w:t xml:space="preserve">- Kết luận số 18-KL/TW ngày 02/4/2026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w:t>
            </w:r>
            <w:r w:rsidR="002D50E8">
              <w:rPr>
                <w:sz w:val="24"/>
                <w:szCs w:val="24"/>
                <w:lang w:val="vi-VN"/>
              </w:rPr>
              <w:t>“</w:t>
            </w:r>
            <w:r>
              <w:rPr>
                <w:sz w:val="24"/>
                <w:szCs w:val="24"/>
                <w:lang w:val="vi-VN"/>
              </w:rPr>
              <w:t>2 con số</w:t>
            </w:r>
            <w:r w:rsidR="002D50E8">
              <w:rPr>
                <w:sz w:val="24"/>
                <w:szCs w:val="24"/>
                <w:lang w:val="vi-VN"/>
              </w:rPr>
              <w:t>”</w:t>
            </w:r>
            <w:r>
              <w:rPr>
                <w:sz w:val="24"/>
                <w:szCs w:val="24"/>
                <w:lang w:val="vi-VN"/>
              </w:rPr>
              <w:t xml:space="preserve"> yêu cầu: </w:t>
            </w:r>
            <w:r w:rsidR="002D50E8">
              <w:rPr>
                <w:sz w:val="24"/>
                <w:szCs w:val="24"/>
                <w:lang w:val="vi-VN"/>
              </w:rPr>
              <w:t>“</w:t>
            </w:r>
            <w:r>
              <w:rPr>
                <w:i/>
                <w:iCs/>
                <w:sz w:val="24"/>
                <w:szCs w:val="24"/>
                <w:lang w:val="vi-VN"/>
              </w:rPr>
              <w:t>phân cấp giải quyết thủ tục hành chính để bảo đảm cấp Bộ chỉ thực hiện không quá 30% tổng số thủ tục hành chính, cắt giảm tối thiểu 30% các ngành nghề kinh doanh có điều kiện và cắt giảm 50% thời gian giải quyết, 50% chi phí tuân thủ thủ tục hành chính so với năm 2024.</w:t>
            </w:r>
            <w:r w:rsidR="002D50E8">
              <w:rPr>
                <w:sz w:val="24"/>
                <w:szCs w:val="24"/>
                <w:lang w:val="vi-VN"/>
              </w:rPr>
              <w:t>”</w:t>
            </w:r>
            <w:r>
              <w:rPr>
                <w:sz w:val="24"/>
                <w:szCs w:val="24"/>
                <w:lang w:val="vi-VN"/>
              </w:rPr>
              <w:t>.</w:t>
            </w:r>
          </w:p>
          <w:p w14:paraId="65C8F220" w14:textId="16C4CFB3" w:rsidR="00322877" w:rsidRDefault="00000000">
            <w:pPr>
              <w:pStyle w:val="NormalWeb"/>
              <w:shd w:val="clear" w:color="auto" w:fill="FFFFFF"/>
              <w:spacing w:before="120" w:beforeAutospacing="0" w:after="120" w:afterAutospacing="0" w:line="234" w:lineRule="atLeast"/>
              <w:ind w:firstLine="0"/>
              <w:rPr>
                <w:spacing w:val="-8"/>
              </w:rPr>
            </w:pPr>
            <w:r>
              <w:rPr>
                <w:spacing w:val="-4"/>
              </w:rPr>
              <w:t xml:space="preserve">- </w:t>
            </w:r>
            <w:r>
              <w:rPr>
                <w:spacing w:val="-4"/>
                <w:lang w:val="vi-VN"/>
              </w:rPr>
              <w:t>Kết luận số 1</w:t>
            </w:r>
            <w:r>
              <w:rPr>
                <w:spacing w:val="-4"/>
              </w:rPr>
              <w:t>7</w:t>
            </w:r>
            <w:r>
              <w:rPr>
                <w:spacing w:val="-4"/>
                <w:lang w:val="vi-VN"/>
              </w:rPr>
              <w:t xml:space="preserve">-KL/TW ngày 02/4/2026 </w:t>
            </w:r>
            <w:r>
              <w:rPr>
                <w:spacing w:val="-4"/>
              </w:rPr>
              <w:t xml:space="preserve">Kết luận của Bộ Chính trị về định hướng lập pháp nhiệm kỳ Quốc hội khóa XVI </w:t>
            </w:r>
            <w:r w:rsidR="002D50E8">
              <w:t>“</w:t>
            </w:r>
            <w:r>
              <w:rPr>
                <w:b/>
                <w:i/>
              </w:rPr>
              <w:t>Tiếp tục đổi mới căn bản tư duy xây dựng pháp luật, chuyển mạnh từ quản lý hành chính sang phục vụ</w:t>
            </w:r>
            <w:r>
              <w:rPr>
                <w:i/>
              </w:rPr>
              <w:t xml:space="preserve">, kiến tạo phát triển đất nước, xã hội, lấy người dân, doanh nghiệp làm trung tâm, đưa </w:t>
            </w:r>
            <w:r>
              <w:rPr>
                <w:i/>
              </w:rPr>
              <w:lastRenderedPageBreak/>
              <w:t xml:space="preserve">pháp luật trở thành nguồn lực và lợi thế cạnh tranh quốc gia. </w:t>
            </w:r>
            <w:r>
              <w:rPr>
                <w:b/>
                <w:i/>
              </w:rPr>
              <w:t xml:space="preserve">Dứt khoát từ bỏ tư </w:t>
            </w:r>
            <w:proofErr w:type="gramStart"/>
            <w:r>
              <w:rPr>
                <w:b/>
                <w:i/>
              </w:rPr>
              <w:t>duy </w:t>
            </w:r>
            <w:r w:rsidR="002D50E8">
              <w:rPr>
                <w:b/>
                <w:i/>
                <w:iCs/>
              </w:rPr>
              <w:t>”</w:t>
            </w:r>
            <w:r>
              <w:rPr>
                <w:b/>
                <w:i/>
                <w:iCs/>
              </w:rPr>
              <w:t>không</w:t>
            </w:r>
            <w:proofErr w:type="gramEnd"/>
            <w:r>
              <w:rPr>
                <w:b/>
                <w:i/>
                <w:iCs/>
              </w:rPr>
              <w:t xml:space="preserve"> quản được thì cấm</w:t>
            </w:r>
            <w:r w:rsidR="002D50E8">
              <w:rPr>
                <w:b/>
                <w:i/>
                <w:iCs/>
              </w:rPr>
              <w:t>”</w:t>
            </w:r>
            <w:r>
              <w:rPr>
                <w:b/>
                <w:i/>
              </w:rPr>
              <w:t>. Xoá bỏ cơ chế xin - cho, triệt để cắt giảm, đơn giản hoá thủ tục hành chính và điều kiện kinh doanh</w:t>
            </w:r>
            <w:r>
              <w:rPr>
                <w:i/>
              </w:rPr>
              <w:t xml:space="preserve">, tạo lập môi trường pháp lý thuận lợi, thông thoáng, minh bạch, </w:t>
            </w:r>
            <w:proofErr w:type="gramStart"/>
            <w:r>
              <w:rPr>
                <w:i/>
              </w:rPr>
              <w:t>an</w:t>
            </w:r>
            <w:proofErr w:type="gramEnd"/>
            <w:r>
              <w:rPr>
                <w:i/>
              </w:rPr>
              <w:t xml:space="preserve"> toàn để thu hút đầu tư. Công tác quản lý nhà nước cần </w:t>
            </w:r>
            <w:r>
              <w:rPr>
                <w:b/>
                <w:i/>
              </w:rPr>
              <w:t>chuyển từ tư duy tiền kiểm, yêu cầu an toàn tuyệt đối sang chủ động chấp nhận rủi ro có kiểm soát, luật hoá cơ chế thử nghiệm có kiểm soát, mở rộng không gian đổi mới sáng tạo</w:t>
            </w:r>
            <w:r>
              <w:rPr>
                <w:i/>
              </w:rPr>
              <w:t>. Chính sách, pháp luật gắn với kiểm soát chặt chẽ quyền lực, nâng cao trách nhiệm giải trình, bảo đảm công bằng, minh bạch; kiên quyết phòng, chống tham nhũng, lãng phí, tiêu cực, không để xảy ra lợi ích nhóm, lợi ích cục bộ trong công tác xây dựng pháp luật</w:t>
            </w:r>
            <w:r w:rsidR="002D50E8">
              <w:rPr>
                <w:i/>
              </w:rPr>
              <w:t>”</w:t>
            </w:r>
            <w:r>
              <w:rPr>
                <w:i/>
              </w:rPr>
              <w:t>.</w:t>
            </w:r>
          </w:p>
          <w:p w14:paraId="68FDB5E6" w14:textId="7496DD16" w:rsidR="00322877" w:rsidRDefault="00000000">
            <w:pPr>
              <w:spacing w:before="0" w:line="240" w:lineRule="auto"/>
              <w:ind w:firstLine="0"/>
              <w:rPr>
                <w:sz w:val="24"/>
                <w:szCs w:val="24"/>
              </w:rPr>
            </w:pPr>
            <w:r>
              <w:rPr>
                <w:sz w:val="24"/>
                <w:szCs w:val="24"/>
              </w:rPr>
              <w:t xml:space="preserve">- Nghị quyết số 244/2025/QH15 ngày 13/11/2025 của Quốc hội về Kế hoạch phát triển kinh tế - xã hội năm 2026 (một trong những nhiệm vụ và giải pháp chủ yếu là: </w:t>
            </w:r>
            <w:r w:rsidR="002D50E8">
              <w:rPr>
                <w:i/>
                <w:iCs/>
                <w:sz w:val="24"/>
                <w:szCs w:val="24"/>
              </w:rPr>
              <w:t>“</w:t>
            </w:r>
            <w:r>
              <w:rPr>
                <w:i/>
                <w:iCs/>
                <w:sz w:val="24"/>
                <w:szCs w:val="24"/>
              </w:rPr>
              <w:t xml:space="preserve">Tập trung hoàn thiện đồng bộ thể chế, pháp luật, đổi mới mạnh mẽ tư duy, thúc đẩy đột phá chiến lược, nâng cao hiệu quả công tác </w:t>
            </w:r>
            <w:r>
              <w:rPr>
                <w:i/>
                <w:iCs/>
                <w:sz w:val="24"/>
                <w:szCs w:val="24"/>
              </w:rPr>
              <w:lastRenderedPageBreak/>
              <w:t>tổ chức thi hành pháp luật; đẩy mạnh cắt giảm, đơn giản hóa TTHC, cải thiện môi trường đầu tư kinh doanh; siết chặt kỷ luật, kỷ cương, đẩy mạnh hơn nữa công tác phòng, chống tham nhũng, lãng phí, tiêu cực</w:t>
            </w:r>
            <w:r w:rsidR="002D50E8">
              <w:rPr>
                <w:i/>
                <w:iCs/>
                <w:sz w:val="24"/>
                <w:szCs w:val="24"/>
              </w:rPr>
              <w:t>”</w:t>
            </w:r>
            <w:r>
              <w:rPr>
                <w:i/>
                <w:iCs/>
                <w:sz w:val="24"/>
                <w:szCs w:val="24"/>
              </w:rPr>
              <w:t xml:space="preserve"> </w:t>
            </w:r>
            <w:r>
              <w:rPr>
                <w:sz w:val="24"/>
                <w:szCs w:val="24"/>
              </w:rPr>
              <w:t>- điểm 3.2 Điều 3);</w:t>
            </w:r>
          </w:p>
        </w:tc>
        <w:tc>
          <w:tcPr>
            <w:tcW w:w="2835" w:type="dxa"/>
          </w:tcPr>
          <w:p w14:paraId="6838378E" w14:textId="77777777" w:rsidR="00322877" w:rsidRDefault="00000000">
            <w:pPr>
              <w:spacing w:after="120" w:line="240" w:lineRule="auto"/>
              <w:ind w:firstLine="0"/>
              <w:rPr>
                <w:bCs/>
                <w:sz w:val="24"/>
                <w:szCs w:val="24"/>
                <w:lang w:val="nl-NL"/>
              </w:rPr>
            </w:pPr>
            <w:r>
              <w:rPr>
                <w:bCs/>
                <w:sz w:val="24"/>
                <w:szCs w:val="24"/>
                <w:lang w:val="nl-NL"/>
              </w:rPr>
              <w:lastRenderedPageBreak/>
              <w:t>Nội dung dự thảo Nghị định đã thể chế phù hợp với chủ trương, đường lối của Đảng về</w:t>
            </w:r>
            <w:r>
              <w:rPr>
                <w:bCs/>
                <w:sz w:val="24"/>
                <w:szCs w:val="24"/>
                <w:lang w:val="vi-VN"/>
              </w:rPr>
              <w:t xml:space="preserve"> cắt giảm, đơn giản hóa thủ tục hành chính, điều kiện đầu tư kinh doanh</w:t>
            </w:r>
            <w:r>
              <w:rPr>
                <w:sz w:val="24"/>
                <w:szCs w:val="24"/>
              </w:rPr>
              <w:t>; cải cách triệt để thủ tục hành chính, giảm chi phí tuân thủ, khuyến khích sáng tạo, giải</w:t>
            </w:r>
            <w:r>
              <w:rPr>
                <w:i/>
                <w:iCs/>
                <w:sz w:val="24"/>
                <w:szCs w:val="24"/>
              </w:rPr>
              <w:t xml:space="preserve"> </w:t>
            </w:r>
            <w:r>
              <w:rPr>
                <w:sz w:val="24"/>
                <w:szCs w:val="24"/>
              </w:rPr>
              <w:t>phóng toàn bộ sức sản xuất, khơi thông mọi nguồn lực để phát triển.</w:t>
            </w:r>
          </w:p>
        </w:tc>
        <w:tc>
          <w:tcPr>
            <w:tcW w:w="1593" w:type="dxa"/>
          </w:tcPr>
          <w:p w14:paraId="4FB83E38" w14:textId="77777777" w:rsidR="00322877" w:rsidRDefault="00322877">
            <w:pPr>
              <w:spacing w:after="120" w:line="240" w:lineRule="auto"/>
              <w:rPr>
                <w:bCs/>
                <w:sz w:val="24"/>
                <w:szCs w:val="24"/>
                <w:lang w:val="nl-NL"/>
              </w:rPr>
            </w:pPr>
          </w:p>
        </w:tc>
      </w:tr>
      <w:tr w:rsidR="00322877" w14:paraId="705C4E70" w14:textId="77777777">
        <w:tc>
          <w:tcPr>
            <w:tcW w:w="7200" w:type="dxa"/>
          </w:tcPr>
          <w:p w14:paraId="76BEE424" w14:textId="77777777" w:rsidR="00322877" w:rsidRDefault="00000000">
            <w:pPr>
              <w:widowControl w:val="0"/>
              <w:spacing w:after="120" w:line="240" w:lineRule="auto"/>
              <w:ind w:firstLine="0"/>
              <w:rPr>
                <w:b/>
                <w:bCs/>
                <w:spacing w:val="-6"/>
                <w:sz w:val="24"/>
                <w:szCs w:val="24"/>
                <w:lang w:val="vi-VN"/>
              </w:rPr>
            </w:pPr>
            <w:r>
              <w:rPr>
                <w:b/>
                <w:bCs/>
                <w:spacing w:val="-6"/>
                <w:sz w:val="24"/>
                <w:szCs w:val="24"/>
                <w:lang w:val="sv-SE"/>
              </w:rPr>
              <w:lastRenderedPageBreak/>
              <w:t>II. NHÓM NỘI DUNG VỀ PHÂN</w:t>
            </w:r>
            <w:r>
              <w:rPr>
                <w:b/>
                <w:bCs/>
                <w:spacing w:val="-6"/>
                <w:sz w:val="24"/>
                <w:szCs w:val="24"/>
                <w:lang w:val="vi-VN"/>
              </w:rPr>
              <w:t xml:space="preserve"> QUYỀN THẨM QUYỀN GIẢI QUYẾT THỦ TỤC HÀNH CHÍNH </w:t>
            </w:r>
          </w:p>
        </w:tc>
        <w:tc>
          <w:tcPr>
            <w:tcW w:w="3402" w:type="dxa"/>
          </w:tcPr>
          <w:p w14:paraId="14433D2E" w14:textId="77777777" w:rsidR="00322877" w:rsidRDefault="00322877">
            <w:pPr>
              <w:widowControl w:val="0"/>
              <w:spacing w:after="120" w:line="240" w:lineRule="auto"/>
              <w:ind w:firstLine="0"/>
              <w:rPr>
                <w:sz w:val="24"/>
                <w:szCs w:val="24"/>
              </w:rPr>
            </w:pPr>
          </w:p>
        </w:tc>
        <w:tc>
          <w:tcPr>
            <w:tcW w:w="2835" w:type="dxa"/>
          </w:tcPr>
          <w:p w14:paraId="728ECA2D" w14:textId="77777777" w:rsidR="00322877" w:rsidRDefault="00322877">
            <w:pPr>
              <w:spacing w:after="120" w:line="240" w:lineRule="auto"/>
              <w:ind w:firstLine="0"/>
              <w:rPr>
                <w:bCs/>
                <w:sz w:val="24"/>
                <w:szCs w:val="24"/>
                <w:lang w:val="nl-NL"/>
              </w:rPr>
            </w:pPr>
          </w:p>
        </w:tc>
        <w:tc>
          <w:tcPr>
            <w:tcW w:w="1593" w:type="dxa"/>
          </w:tcPr>
          <w:p w14:paraId="6AEF1097" w14:textId="77777777" w:rsidR="00322877" w:rsidRDefault="00322877">
            <w:pPr>
              <w:spacing w:after="120" w:line="240" w:lineRule="auto"/>
              <w:rPr>
                <w:bCs/>
                <w:sz w:val="24"/>
                <w:szCs w:val="24"/>
                <w:lang w:val="nl-NL"/>
              </w:rPr>
            </w:pPr>
          </w:p>
        </w:tc>
      </w:tr>
      <w:tr w:rsidR="00322877" w14:paraId="6D7312FB" w14:textId="77777777">
        <w:tc>
          <w:tcPr>
            <w:tcW w:w="7200" w:type="dxa"/>
          </w:tcPr>
          <w:p w14:paraId="203A19F2" w14:textId="77777777" w:rsidR="00322877" w:rsidRDefault="00000000">
            <w:pPr>
              <w:widowControl w:val="0"/>
              <w:spacing w:before="60" w:after="60" w:line="240" w:lineRule="auto"/>
              <w:ind w:firstLine="0"/>
              <w:rPr>
                <w:color w:val="000000" w:themeColor="text1"/>
                <w:sz w:val="24"/>
                <w:szCs w:val="24"/>
              </w:rPr>
            </w:pPr>
            <w:r>
              <w:rPr>
                <w:b/>
                <w:i/>
                <w:iCs/>
                <w:sz w:val="24"/>
                <w:szCs w:val="24"/>
                <w:lang w:val="vi-VN"/>
              </w:rPr>
              <w:t>Thẩm quyền thực hiện thủ tục hành chính của Bộ trưởng Bộ Nông nghiệp và Môi trường phân quyền cho Chủ tịch Uỷ ban nhân dân cấp tỉnh</w:t>
            </w:r>
            <w:r>
              <w:rPr>
                <w:b/>
                <w:i/>
                <w:iCs/>
                <w:sz w:val="24"/>
                <w:szCs w:val="24"/>
              </w:rPr>
              <w:t xml:space="preserve"> đối với</w:t>
            </w:r>
            <w:r>
              <w:rPr>
                <w:bCs/>
                <w:sz w:val="24"/>
                <w:szCs w:val="24"/>
                <w:lang w:val="vi-VN"/>
              </w:rPr>
              <w:t xml:space="preserve"> </w:t>
            </w:r>
            <w:r>
              <w:rPr>
                <w:bCs/>
                <w:sz w:val="24"/>
                <w:szCs w:val="24"/>
              </w:rPr>
              <w:t xml:space="preserve">TTHC: </w:t>
            </w:r>
            <w:r>
              <w:rPr>
                <w:color w:val="000000" w:themeColor="text1"/>
                <w:sz w:val="24"/>
                <w:szCs w:val="24"/>
              </w:rPr>
              <w:t xml:space="preserve">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 (quy định tại </w:t>
            </w:r>
            <w:r>
              <w:rPr>
                <w:bCs/>
                <w:color w:val="000000" w:themeColor="text1"/>
                <w:sz w:val="24"/>
                <w:szCs w:val="24"/>
              </w:rPr>
              <w:t>điểm c khoản 1 và khoản 5 Điều 21 Nghị định số 41/2026/NĐ-CP</w:t>
            </w:r>
            <w:r>
              <w:rPr>
                <w:color w:val="000000" w:themeColor="text1"/>
                <w:sz w:val="24"/>
                <w:szCs w:val="24"/>
              </w:rPr>
              <w:t>).</w:t>
            </w:r>
          </w:p>
          <w:p w14:paraId="70022B1C" w14:textId="77777777" w:rsidR="00322877" w:rsidRDefault="00000000">
            <w:pPr>
              <w:widowControl w:val="0"/>
              <w:spacing w:before="60" w:after="60" w:line="240" w:lineRule="auto"/>
              <w:ind w:firstLine="0"/>
              <w:rPr>
                <w:sz w:val="24"/>
                <w:szCs w:val="24"/>
              </w:rPr>
            </w:pPr>
            <w:r>
              <w:rPr>
                <w:sz w:val="24"/>
                <w:szCs w:val="24"/>
              </w:rPr>
              <w:t xml:space="preserve">Cụ thể: </w:t>
            </w:r>
          </w:p>
          <w:p w14:paraId="1E3CB4FB" w14:textId="25BCE0C3" w:rsidR="00322877" w:rsidRDefault="00000000">
            <w:pPr>
              <w:widowControl w:val="0"/>
              <w:spacing w:before="60" w:after="60" w:line="240" w:lineRule="auto"/>
              <w:ind w:firstLine="0"/>
              <w:rPr>
                <w:sz w:val="24"/>
                <w:szCs w:val="24"/>
                <w:lang w:val="vi-VN"/>
              </w:rPr>
            </w:pPr>
            <w:r>
              <w:rPr>
                <w:sz w:val="24"/>
                <w:szCs w:val="24"/>
              </w:rPr>
              <w:t xml:space="preserve">- Sửa điểm c Khoản 1 Điều 21 như sau: </w:t>
            </w:r>
            <w:r w:rsidR="002D50E8">
              <w:rPr>
                <w:sz w:val="24"/>
                <w:szCs w:val="24"/>
              </w:rPr>
              <w:t>“</w:t>
            </w:r>
            <w:r>
              <w:rPr>
                <w:sz w:val="24"/>
                <w:szCs w:val="24"/>
              </w:rPr>
              <w:t>c) Chủ tịch Uỷ ban nhân dân cấp tỉnh 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 (chủ cơ sở nuôi trồng thủy sản được lựa chọn địa phương để đề nghị cấp Giấy xác nhận).</w:t>
            </w:r>
            <w:r w:rsidR="002D50E8">
              <w:rPr>
                <w:sz w:val="24"/>
                <w:szCs w:val="24"/>
              </w:rPr>
              <w:t>”</w:t>
            </w:r>
          </w:p>
          <w:p w14:paraId="19F7B290" w14:textId="77777777" w:rsidR="00322877" w:rsidRDefault="00000000">
            <w:pPr>
              <w:widowControl w:val="0"/>
              <w:spacing w:before="60" w:after="60" w:line="240" w:lineRule="auto"/>
              <w:ind w:firstLine="0"/>
              <w:rPr>
                <w:sz w:val="24"/>
                <w:szCs w:val="24"/>
                <w:lang w:val="vi-VN"/>
              </w:rPr>
            </w:pPr>
            <w:r>
              <w:rPr>
                <w:sz w:val="24"/>
                <w:szCs w:val="24"/>
              </w:rPr>
              <w:t xml:space="preserve">- </w:t>
            </w:r>
            <w:r>
              <w:rPr>
                <w:sz w:val="24"/>
                <w:szCs w:val="24"/>
                <w:lang w:val="vi-VN"/>
              </w:rPr>
              <w:t>Sửa đổi, bổ sung khoản 5 như sau:</w:t>
            </w:r>
          </w:p>
          <w:p w14:paraId="4E8A0CB0" w14:textId="5A076F75" w:rsidR="00322877" w:rsidRDefault="002D50E8">
            <w:pPr>
              <w:widowControl w:val="0"/>
              <w:spacing w:before="60" w:after="60" w:line="240" w:lineRule="auto"/>
              <w:ind w:firstLine="0"/>
              <w:rPr>
                <w:color w:val="000000" w:themeColor="text1"/>
                <w:sz w:val="24"/>
                <w:szCs w:val="24"/>
              </w:rPr>
            </w:pPr>
            <w:r>
              <w:rPr>
                <w:color w:val="000000" w:themeColor="text1"/>
                <w:sz w:val="24"/>
                <w:szCs w:val="24"/>
              </w:rPr>
              <w:t>“</w:t>
            </w:r>
            <w:r w:rsidR="00000000">
              <w:rPr>
                <w:color w:val="000000" w:themeColor="text1"/>
                <w:sz w:val="24"/>
                <w:szCs w:val="24"/>
              </w:rPr>
              <w:t>5. Trình tự, thủ tục cấp, cấp lại Giấy xác nhận:</w:t>
            </w:r>
          </w:p>
          <w:p w14:paraId="211595A1" w14:textId="77777777" w:rsidR="00322877" w:rsidRDefault="00000000">
            <w:pPr>
              <w:spacing w:before="60" w:after="60" w:line="240" w:lineRule="auto"/>
              <w:ind w:firstLine="0"/>
              <w:rPr>
                <w:color w:val="000000" w:themeColor="text1"/>
                <w:sz w:val="24"/>
                <w:szCs w:val="24"/>
              </w:rPr>
            </w:pPr>
            <w:r>
              <w:rPr>
                <w:color w:val="000000" w:themeColor="text1"/>
                <w:sz w:val="24"/>
                <w:szCs w:val="24"/>
              </w:rPr>
              <w:t>a) Chủ cơ sở nuôi trồng thủy sản gửi hồ sơ đến cơ quan được Chủ tịch Ủy ban nhân dân cấp xã, cấp tỉnh giao tiếp nhận hồ sơ giải quyết thủ tục hành chính;</w:t>
            </w:r>
          </w:p>
          <w:p w14:paraId="541A0539" w14:textId="77777777" w:rsidR="00322877" w:rsidRDefault="00000000">
            <w:pPr>
              <w:spacing w:before="60" w:after="60" w:line="240" w:lineRule="auto"/>
              <w:ind w:firstLine="0"/>
              <w:rPr>
                <w:color w:val="000000" w:themeColor="text1"/>
                <w:sz w:val="24"/>
                <w:szCs w:val="24"/>
              </w:rPr>
            </w:pPr>
            <w:r>
              <w:rPr>
                <w:color w:val="000000" w:themeColor="text1"/>
                <w:sz w:val="24"/>
                <w:szCs w:val="24"/>
              </w:rPr>
              <w:lastRenderedPageBreak/>
              <w:t xml:space="preserve">b) Trường hợp cơ sở nuôi trồng thuỷ sản thuộc thẩm quyền cấp, cấp lại Giấy xác nhận tại điểm a và điểm b khoản 1 Điều này: Trong thời hạn 05 ngày làm việc kể từ ngày nhận được hồ sơ đầy đủ, hợp lệ, người, cơ quan có thẩm quyền căn cứ quy hoạch, kế hoạch, chương trình, đề án, dự án về phát triển nuôi trồng thủy sản tại địa phương đã được cơ quan có thẩm quyền phê duyệt để thẩm định, cấp Giấy xác nhận theo Mẫu số </w:t>
            </w:r>
            <w:proofErr w:type="gramStart"/>
            <w:r>
              <w:rPr>
                <w:color w:val="000000" w:themeColor="text1"/>
                <w:sz w:val="24"/>
                <w:szCs w:val="24"/>
              </w:rPr>
              <w:t>27.NT</w:t>
            </w:r>
            <w:proofErr w:type="gramEnd"/>
            <w:r>
              <w:rPr>
                <w:color w:val="000000" w:themeColor="text1"/>
                <w:sz w:val="24"/>
                <w:szCs w:val="24"/>
              </w:rPr>
              <w:t xml:space="preserve"> Phụ lục I ban hành kèm theo Nghị định này. Trường hợp không cấp Giấy xác nhận phải trả lời bằng văn bản và nêu rõ lý do.</w:t>
            </w:r>
          </w:p>
          <w:p w14:paraId="05473D58" w14:textId="6A4BB471" w:rsidR="00322877" w:rsidRDefault="00000000">
            <w:pPr>
              <w:widowControl w:val="0"/>
              <w:spacing w:before="60" w:after="60" w:line="240" w:lineRule="auto"/>
              <w:ind w:firstLine="0"/>
              <w:rPr>
                <w:sz w:val="24"/>
                <w:szCs w:val="24"/>
                <w:lang w:val="vi-VN"/>
              </w:rPr>
            </w:pPr>
            <w:r>
              <w:rPr>
                <w:color w:val="000000" w:themeColor="text1"/>
                <w:sz w:val="24"/>
                <w:szCs w:val="24"/>
              </w:rPr>
              <w:t>Trường hợp cơ sở nuôi trồng thuỷ sản thuộc thẩm quyền cấp Giấy xác nhận tại điểm c khoản 1 Điều này: Trong thời hạn 08 ngày làm việc kể từ ngày nhận được hồ sơ đầy đủ, hợp lệ, người có thẩm quyền căn cứ quy hoạch, kế hoạch, chương trình, đề án, dự án về phát triển nuôi trồng thủy sản tại địa phương đã được cơ quan có thẩm quyền phê duyệt, đồng thời xin ý kiến địa phương còn lại (địa phương được xin ý kiến có trách nhiệm trả lời bằng văn bản trong thời hạn 03 ngày làm việc kể từ ngày nhận được văn bản, trường hợp không trả lời đúng thời hạn hoặc không có ý kiến trả lời thì được xác định là đồng ý) để thẩm định, cấp Giấy xác nhận theo Mẫu số 27.NT Phụ lục I ban hành kèm theo Nghị định này. Trường hợp không cấp Giấy xác nhận phải trả lời bằng văn bản và nêu rõ lý do.</w:t>
            </w:r>
            <w:r w:rsidR="002D50E8">
              <w:rPr>
                <w:color w:val="000000" w:themeColor="text1"/>
                <w:sz w:val="24"/>
                <w:szCs w:val="24"/>
              </w:rPr>
              <w:t>”</w:t>
            </w:r>
            <w:r>
              <w:rPr>
                <w:color w:val="000000" w:themeColor="text1"/>
                <w:sz w:val="24"/>
                <w:szCs w:val="24"/>
              </w:rPr>
              <w:t>.</w:t>
            </w:r>
          </w:p>
        </w:tc>
        <w:tc>
          <w:tcPr>
            <w:tcW w:w="3402" w:type="dxa"/>
          </w:tcPr>
          <w:p w14:paraId="19090016" w14:textId="0982F049" w:rsidR="00322877" w:rsidRDefault="00000000">
            <w:pPr>
              <w:widowControl w:val="0"/>
              <w:spacing w:after="120" w:line="240" w:lineRule="auto"/>
              <w:ind w:firstLine="0"/>
              <w:rPr>
                <w:sz w:val="24"/>
                <w:szCs w:val="24"/>
                <w:lang w:val="vi-VN"/>
              </w:rPr>
            </w:pPr>
            <w:r>
              <w:rPr>
                <w:sz w:val="24"/>
                <w:szCs w:val="24"/>
                <w:lang w:val="vi-VN"/>
              </w:rPr>
              <w:lastRenderedPageBreak/>
              <w:t xml:space="preserve">- Nghị quyết số 79-NQ/TW ngày 06/01/2026 của Bộ Chính trị về phát triển kinh tế nhà nước yêu cầu </w:t>
            </w:r>
            <w:r w:rsidR="002D50E8">
              <w:rPr>
                <w:sz w:val="24"/>
                <w:szCs w:val="24"/>
                <w:lang w:val="vi-VN"/>
              </w:rPr>
              <w:t>“</w:t>
            </w:r>
            <w:r>
              <w:rPr>
                <w:i/>
                <w:iCs/>
                <w:sz w:val="24"/>
                <w:szCs w:val="24"/>
                <w:lang w:val="vi-VN"/>
              </w:rPr>
              <w:t>Đẩy mạnh cải cách thủ tục hành chính, phân cấp, phân quyền đi đôi với kiểm tra, giám sát; tăng cường công khai, minh bạch, tự chủ, tự chịu trách nhiệm và đề cao trách nhiệm giải trình; chú trọng phòng, chống tham nhũng, lãng phí, tiêu cực trong quản lý, hoạt động và nâng cao hiệu quả của kinh tế nhà nước</w:t>
            </w:r>
            <w:r w:rsidR="002D50E8">
              <w:rPr>
                <w:sz w:val="24"/>
                <w:szCs w:val="24"/>
                <w:lang w:val="vi-VN"/>
              </w:rPr>
              <w:t>”</w:t>
            </w:r>
            <w:r>
              <w:rPr>
                <w:sz w:val="24"/>
                <w:szCs w:val="24"/>
                <w:lang w:val="vi-VN"/>
              </w:rPr>
              <w:t xml:space="preserve">.  </w:t>
            </w:r>
          </w:p>
          <w:p w14:paraId="0954F86E" w14:textId="259A8C31" w:rsidR="00322877" w:rsidRDefault="00000000">
            <w:pPr>
              <w:widowControl w:val="0"/>
              <w:spacing w:after="120" w:line="240" w:lineRule="auto"/>
              <w:ind w:firstLine="0"/>
              <w:rPr>
                <w:sz w:val="24"/>
                <w:szCs w:val="24"/>
                <w:lang w:val="vi-VN"/>
              </w:rPr>
            </w:pPr>
            <w:r>
              <w:rPr>
                <w:sz w:val="24"/>
                <w:szCs w:val="24"/>
                <w:lang w:val="vi-VN"/>
              </w:rPr>
              <w:t xml:space="preserve">- Kết luận số 18-KL/TW ngày 02/4/2026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w:t>
            </w:r>
            <w:r w:rsidR="002D50E8">
              <w:rPr>
                <w:sz w:val="24"/>
                <w:szCs w:val="24"/>
                <w:lang w:val="vi-VN"/>
              </w:rPr>
              <w:t>“</w:t>
            </w:r>
            <w:r>
              <w:rPr>
                <w:sz w:val="24"/>
                <w:szCs w:val="24"/>
                <w:lang w:val="vi-VN"/>
              </w:rPr>
              <w:t>2 con số</w:t>
            </w:r>
            <w:r w:rsidR="002D50E8">
              <w:rPr>
                <w:sz w:val="24"/>
                <w:szCs w:val="24"/>
                <w:lang w:val="vi-VN"/>
              </w:rPr>
              <w:t>”</w:t>
            </w:r>
            <w:r>
              <w:rPr>
                <w:sz w:val="24"/>
                <w:szCs w:val="24"/>
                <w:lang w:val="vi-VN"/>
              </w:rPr>
              <w:t xml:space="preserve"> yêu cầu: </w:t>
            </w:r>
            <w:r w:rsidR="002D50E8">
              <w:rPr>
                <w:sz w:val="24"/>
                <w:szCs w:val="24"/>
                <w:lang w:val="vi-VN"/>
              </w:rPr>
              <w:t>“</w:t>
            </w:r>
            <w:r>
              <w:rPr>
                <w:i/>
                <w:iCs/>
                <w:sz w:val="24"/>
                <w:szCs w:val="24"/>
                <w:lang w:val="vi-VN"/>
              </w:rPr>
              <w:t xml:space="preserve">phân cấp giải quyết thủ tục hành </w:t>
            </w:r>
            <w:r>
              <w:rPr>
                <w:i/>
                <w:iCs/>
                <w:sz w:val="24"/>
                <w:szCs w:val="24"/>
                <w:lang w:val="vi-VN"/>
              </w:rPr>
              <w:lastRenderedPageBreak/>
              <w:t>chính để bảo đảm cấp Bộ chỉ thực hiện không quá 30% tổng số thủ tục hành chính, cắt giảm tối thiểu 30% các ngành nghề kinh doanh có điều kiện và cắt giảm 50% thời gian giải quyết, 50% chi phí tuân thủ thủ tục hành chính so với năm 2024.</w:t>
            </w:r>
            <w:r w:rsidR="002D50E8">
              <w:rPr>
                <w:sz w:val="24"/>
                <w:szCs w:val="24"/>
                <w:lang w:val="vi-VN"/>
              </w:rPr>
              <w:t>”</w:t>
            </w:r>
            <w:r>
              <w:rPr>
                <w:sz w:val="24"/>
                <w:szCs w:val="24"/>
                <w:lang w:val="vi-VN"/>
              </w:rPr>
              <w:t>.</w:t>
            </w:r>
          </w:p>
          <w:p w14:paraId="1BCB3C6D" w14:textId="77777777" w:rsidR="00322877" w:rsidRDefault="00322877">
            <w:pPr>
              <w:widowControl w:val="0"/>
              <w:spacing w:after="120" w:line="240" w:lineRule="auto"/>
              <w:ind w:firstLine="0"/>
              <w:rPr>
                <w:sz w:val="24"/>
                <w:szCs w:val="24"/>
              </w:rPr>
            </w:pPr>
          </w:p>
        </w:tc>
        <w:tc>
          <w:tcPr>
            <w:tcW w:w="2835" w:type="dxa"/>
          </w:tcPr>
          <w:p w14:paraId="5ED9D85E" w14:textId="77777777" w:rsidR="00322877" w:rsidRDefault="00000000">
            <w:pPr>
              <w:spacing w:after="120" w:line="240" w:lineRule="auto"/>
              <w:ind w:firstLine="0"/>
              <w:rPr>
                <w:bCs/>
                <w:sz w:val="24"/>
                <w:szCs w:val="24"/>
                <w:lang w:val="vi-VN"/>
              </w:rPr>
            </w:pPr>
            <w:r>
              <w:rPr>
                <w:bCs/>
                <w:sz w:val="24"/>
                <w:szCs w:val="24"/>
                <w:lang w:val="nl-NL"/>
              </w:rPr>
              <w:lastRenderedPageBreak/>
              <w:t>Nội dung dự thảo Nghị định đã thể chế phù hợp với chủ trương, đường lối của Đảng về</w:t>
            </w:r>
            <w:r>
              <w:rPr>
                <w:bCs/>
                <w:sz w:val="24"/>
                <w:szCs w:val="24"/>
                <w:lang w:val="vi-VN"/>
              </w:rPr>
              <w:t xml:space="preserve"> đẩy mạnh phân cấp, phân quyền từ Trung ương xuống địa phương đi đôi với cắt giảm, đơn giản hóa thủ tục hành chính </w:t>
            </w:r>
            <w:r>
              <w:rPr>
                <w:bCs/>
                <w:sz w:val="24"/>
                <w:szCs w:val="24"/>
              </w:rPr>
              <w:t>giúp địa phương chủ động, giải quyết công việc nhanh chóng, phục vụ người dân và doanh nghiệp tốt hơn.</w:t>
            </w:r>
          </w:p>
        </w:tc>
        <w:tc>
          <w:tcPr>
            <w:tcW w:w="1593" w:type="dxa"/>
          </w:tcPr>
          <w:p w14:paraId="664E85E2" w14:textId="77777777" w:rsidR="00322877" w:rsidRDefault="00322877">
            <w:pPr>
              <w:spacing w:after="120" w:line="240" w:lineRule="auto"/>
              <w:rPr>
                <w:bCs/>
                <w:sz w:val="24"/>
                <w:szCs w:val="24"/>
                <w:lang w:val="nl-NL"/>
              </w:rPr>
            </w:pPr>
          </w:p>
        </w:tc>
      </w:tr>
    </w:tbl>
    <w:p w14:paraId="72AC05E4" w14:textId="77777777" w:rsidR="00322877" w:rsidRDefault="00000000">
      <w:pPr>
        <w:spacing w:before="0" w:line="240" w:lineRule="auto"/>
        <w:jc w:val="center"/>
        <w:rPr>
          <w:rFonts w:eastAsia="Calibri"/>
          <w:b/>
          <w:lang w:val="pl-PL"/>
        </w:rPr>
      </w:pPr>
      <w:r>
        <w:rPr>
          <w:b/>
          <w:spacing w:val="-6"/>
        </w:rPr>
        <w:br w:type="page"/>
      </w:r>
      <w:r>
        <w:rPr>
          <w:rFonts w:eastAsia="Calibri"/>
          <w:b/>
          <w:lang w:val="pl-PL"/>
        </w:rPr>
        <w:lastRenderedPageBreak/>
        <w:t>Phụ lục II</w:t>
      </w:r>
    </w:p>
    <w:p w14:paraId="4C6AEC72" w14:textId="77777777" w:rsidR="00322877" w:rsidRDefault="00000000">
      <w:pPr>
        <w:spacing w:before="0" w:line="240" w:lineRule="auto"/>
        <w:jc w:val="center"/>
        <w:rPr>
          <w:b/>
          <w:lang w:val="vi-VN"/>
        </w:rPr>
      </w:pPr>
      <w:r>
        <w:rPr>
          <w:b/>
        </w:rPr>
        <w:t>KẾT QUẢ RÀ SOÁT CÁC VĂN BẢN QUY PHẠM PHÁP LUẬT CÓ LIÊN QUAN ĐẾN DỰ THẢO NGHỊ ĐỊNH</w:t>
      </w:r>
      <w:r>
        <w:rPr>
          <w:b/>
          <w:lang w:val="vi-VN"/>
        </w:rPr>
        <w:t xml:space="preserve"> </w:t>
      </w:r>
    </w:p>
    <w:p w14:paraId="3CFDAB8E" w14:textId="77777777" w:rsidR="00322877" w:rsidRDefault="00322877">
      <w:pPr>
        <w:spacing w:before="0" w:line="240" w:lineRule="auto"/>
        <w:jc w:val="center"/>
        <w:rPr>
          <w:b/>
          <w:bCs/>
        </w:rPr>
      </w:pPr>
    </w:p>
    <w:tbl>
      <w:tblPr>
        <w:tblStyle w:val="TableGrid"/>
        <w:tblW w:w="15030" w:type="dxa"/>
        <w:tblInd w:w="-5" w:type="dxa"/>
        <w:tblLook w:val="04A0" w:firstRow="1" w:lastRow="0" w:firstColumn="1" w:lastColumn="0" w:noHBand="0" w:noVBand="1"/>
      </w:tblPr>
      <w:tblGrid>
        <w:gridCol w:w="5246"/>
        <w:gridCol w:w="5374"/>
        <w:gridCol w:w="2610"/>
        <w:gridCol w:w="1800"/>
      </w:tblGrid>
      <w:tr w:rsidR="00322877" w14:paraId="26BE47E2" w14:textId="77777777">
        <w:tc>
          <w:tcPr>
            <w:tcW w:w="5246" w:type="dxa"/>
            <w:vAlign w:val="center"/>
          </w:tcPr>
          <w:p w14:paraId="6AAB2DC4"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Quy định của dự thảo Nghị định</w:t>
            </w:r>
          </w:p>
        </w:tc>
        <w:tc>
          <w:tcPr>
            <w:tcW w:w="5374" w:type="dxa"/>
            <w:vAlign w:val="center"/>
          </w:tcPr>
          <w:p w14:paraId="4407A779" w14:textId="77777777" w:rsidR="00322877" w:rsidRDefault="00000000">
            <w:pPr>
              <w:spacing w:after="120" w:line="240" w:lineRule="auto"/>
              <w:ind w:firstLine="0"/>
              <w:jc w:val="center"/>
              <w:rPr>
                <w:rFonts w:eastAsiaTheme="minorHAnsi"/>
                <w:b/>
                <w:sz w:val="24"/>
                <w:szCs w:val="24"/>
                <w:lang w:val="nl-NL"/>
              </w:rPr>
            </w:pPr>
            <w:r>
              <w:rPr>
                <w:b/>
                <w:sz w:val="24"/>
                <w:szCs w:val="24"/>
              </w:rPr>
              <w:t>Quy định của pháp luật hiện hành có liên quan</w:t>
            </w:r>
          </w:p>
        </w:tc>
        <w:tc>
          <w:tcPr>
            <w:tcW w:w="2610" w:type="dxa"/>
            <w:vAlign w:val="center"/>
          </w:tcPr>
          <w:p w14:paraId="74B09CAE" w14:textId="77777777" w:rsidR="00322877" w:rsidRDefault="00000000">
            <w:pPr>
              <w:spacing w:after="120"/>
              <w:ind w:firstLine="0"/>
              <w:jc w:val="center"/>
              <w:rPr>
                <w:b/>
                <w:sz w:val="24"/>
                <w:szCs w:val="24"/>
              </w:rPr>
            </w:pPr>
            <w:r>
              <w:rPr>
                <w:b/>
                <w:sz w:val="24"/>
                <w:szCs w:val="24"/>
              </w:rPr>
              <w:t>Đánh giá</w:t>
            </w:r>
          </w:p>
        </w:tc>
        <w:tc>
          <w:tcPr>
            <w:tcW w:w="1800" w:type="dxa"/>
            <w:vAlign w:val="center"/>
          </w:tcPr>
          <w:p w14:paraId="3677A33E" w14:textId="77777777" w:rsidR="00322877" w:rsidRDefault="00000000">
            <w:pPr>
              <w:spacing w:after="120" w:line="240" w:lineRule="auto"/>
              <w:ind w:firstLine="0"/>
              <w:jc w:val="center"/>
              <w:rPr>
                <w:rFonts w:eastAsiaTheme="minorHAnsi"/>
                <w:b/>
                <w:sz w:val="24"/>
                <w:szCs w:val="24"/>
                <w:lang w:val="nl-NL"/>
              </w:rPr>
            </w:pPr>
            <w:r>
              <w:rPr>
                <w:rFonts w:eastAsiaTheme="minorHAnsi"/>
                <w:b/>
                <w:sz w:val="24"/>
                <w:szCs w:val="24"/>
                <w:lang w:val="nl-NL"/>
              </w:rPr>
              <w:t>Đề xuất xử lý</w:t>
            </w:r>
          </w:p>
        </w:tc>
      </w:tr>
      <w:tr w:rsidR="00322877" w14:paraId="2D3229AE" w14:textId="77777777">
        <w:tc>
          <w:tcPr>
            <w:tcW w:w="5246" w:type="dxa"/>
          </w:tcPr>
          <w:p w14:paraId="6CD87214" w14:textId="77777777" w:rsidR="00322877" w:rsidRDefault="00000000">
            <w:pPr>
              <w:spacing w:after="120" w:line="240" w:lineRule="auto"/>
              <w:ind w:firstLine="0"/>
              <w:rPr>
                <w:b/>
                <w:bCs/>
                <w:sz w:val="24"/>
                <w:szCs w:val="24"/>
              </w:rPr>
            </w:pPr>
            <w:r>
              <w:rPr>
                <w:b/>
                <w:bCs/>
                <w:sz w:val="24"/>
                <w:szCs w:val="24"/>
              </w:rPr>
              <w:t xml:space="preserve">I. </w:t>
            </w:r>
            <w:r>
              <w:rPr>
                <w:b/>
                <w:bCs/>
                <w:sz w:val="24"/>
                <w:szCs w:val="24"/>
                <w:lang w:val="sv-SE"/>
              </w:rPr>
              <w:t>NHÓM NỘI DUNG QUY ĐỊNH VỀ CẮT GIẢM THỦ TỤC HÀNH CHÍNH, ĐIỀU KIỆN ĐẦU TƯ KINH DOANH</w:t>
            </w:r>
          </w:p>
        </w:tc>
        <w:tc>
          <w:tcPr>
            <w:tcW w:w="5374" w:type="dxa"/>
            <w:vMerge w:val="restart"/>
          </w:tcPr>
          <w:p w14:paraId="469D6652" w14:textId="77777777" w:rsidR="00322877" w:rsidRDefault="00000000">
            <w:pPr>
              <w:widowControl w:val="0"/>
              <w:spacing w:after="120" w:line="240" w:lineRule="auto"/>
              <w:ind w:firstLine="0"/>
              <w:rPr>
                <w:b/>
                <w:bCs/>
                <w:sz w:val="24"/>
                <w:szCs w:val="24"/>
              </w:rPr>
            </w:pPr>
            <w:r>
              <w:rPr>
                <w:b/>
                <w:bCs/>
                <w:sz w:val="24"/>
                <w:szCs w:val="24"/>
              </w:rPr>
              <w:t xml:space="preserve">1. Luật Tổ chức Chính phủ 2025 quy định: </w:t>
            </w:r>
          </w:p>
          <w:p w14:paraId="1F6B37C6" w14:textId="77777777" w:rsidR="00322877" w:rsidRDefault="00000000">
            <w:pPr>
              <w:widowControl w:val="0"/>
              <w:spacing w:after="120" w:line="240" w:lineRule="auto"/>
              <w:ind w:firstLine="0"/>
              <w:rPr>
                <w:b/>
                <w:bCs/>
                <w:sz w:val="24"/>
                <w:szCs w:val="24"/>
              </w:rPr>
            </w:pPr>
            <w:r>
              <w:rPr>
                <w:b/>
                <w:bCs/>
                <w:sz w:val="24"/>
                <w:szCs w:val="24"/>
              </w:rPr>
              <w:t>Điều 7. Phân quyền</w:t>
            </w:r>
          </w:p>
          <w:p w14:paraId="6F47748E" w14:textId="77777777" w:rsidR="00322877" w:rsidRDefault="00000000">
            <w:pPr>
              <w:widowControl w:val="0"/>
              <w:spacing w:after="120" w:line="240" w:lineRule="auto"/>
              <w:ind w:firstLine="0"/>
              <w:rPr>
                <w:sz w:val="24"/>
                <w:szCs w:val="24"/>
              </w:rPr>
            </w:pPr>
            <w:r>
              <w:rPr>
                <w:sz w:val="24"/>
                <w:szCs w:val="24"/>
              </w:rPr>
              <w:t>1. Phân quyền là việc Quốc hội quy định nhiệm vụ, quyền hạn của cơ quan, tổ chức, cá nhân trong luật, nghị quyết, bảo đảm phù hợp với nguyên tắc phân định thẩm quyền quy định tại Luật này, Luật Tổ chức Quốc hội, Luật Tổ chức chính quyền địa phương và các luật khác có liên quan.</w:t>
            </w:r>
          </w:p>
          <w:p w14:paraId="234F4C52" w14:textId="77777777" w:rsidR="00322877" w:rsidRDefault="00000000">
            <w:pPr>
              <w:widowControl w:val="0"/>
              <w:spacing w:after="120" w:line="240" w:lineRule="auto"/>
              <w:ind w:firstLine="0"/>
              <w:rPr>
                <w:sz w:val="24"/>
                <w:szCs w:val="24"/>
              </w:rPr>
            </w:pPr>
            <w:r>
              <w:rPr>
                <w:sz w:val="24"/>
                <w:szCs w:val="24"/>
              </w:rPr>
              <w:t>2. Việc xác định nhiệm vụ, quyền hạn của Chính phủ, Thủ tướng Chính phủ và phân định nhiệm vụ, quyền hạn giữa cơ quan hành chính nhà nước ở trung ương với chính quyền địa phương phải phù hợp với nguyên tắc phân định thẩm quyền, nhiệm vụ, quyền hạn của Chính phủ, Thủ tướng Chính phủ, Bộ trưởng, Thủ trưởng cơ quan ngang Bộ quy định tại Luật này và điều kiện, đặc điểm, nguồn lực, năng lực của địa phương; bảo đảm tính chủ động, tự chủ của chính quyền địa phương trong việc ra quyết định, tổ chức thi hành và tự chịu trách nhiệm đối với nhiệm vụ, quyền hạn được phân quyền.</w:t>
            </w:r>
          </w:p>
          <w:p w14:paraId="342FAC73" w14:textId="77777777" w:rsidR="00322877" w:rsidRDefault="00000000">
            <w:pPr>
              <w:widowControl w:val="0"/>
              <w:spacing w:after="120" w:line="240" w:lineRule="auto"/>
              <w:ind w:firstLine="0"/>
              <w:rPr>
                <w:sz w:val="24"/>
                <w:szCs w:val="24"/>
              </w:rPr>
            </w:pPr>
            <w:r>
              <w:rPr>
                <w:sz w:val="24"/>
                <w:szCs w:val="24"/>
              </w:rPr>
              <w:t>3. Cơ quan nhà nước ở trung ương có trách nhiệm hướng dẫn, phối hợp, hợp tác với chính quyền địa phương trong các nhiệm vụ, quyền hạn được phân quyền.</w:t>
            </w:r>
          </w:p>
          <w:p w14:paraId="23F77645" w14:textId="77777777" w:rsidR="00322877" w:rsidRDefault="00000000">
            <w:pPr>
              <w:widowControl w:val="0"/>
              <w:spacing w:after="120" w:line="240" w:lineRule="auto"/>
              <w:ind w:firstLine="0"/>
              <w:rPr>
                <w:bCs/>
                <w:i/>
                <w:iCs/>
                <w:sz w:val="24"/>
                <w:szCs w:val="24"/>
              </w:rPr>
            </w:pPr>
            <w:r>
              <w:rPr>
                <w:sz w:val="24"/>
                <w:szCs w:val="24"/>
              </w:rPr>
              <w:t xml:space="preserve">4. Chính quyền địa phương chủ động phối hợp liên kết vùng và liên vùng trong phát triển kinh tế - xã hội </w:t>
            </w:r>
            <w:r>
              <w:rPr>
                <w:sz w:val="24"/>
                <w:szCs w:val="24"/>
              </w:rPr>
              <w:lastRenderedPageBreak/>
              <w:t>thuộc phạm vi được phân quyền.</w:t>
            </w:r>
          </w:p>
        </w:tc>
        <w:tc>
          <w:tcPr>
            <w:tcW w:w="2610" w:type="dxa"/>
            <w:vMerge w:val="restart"/>
          </w:tcPr>
          <w:p w14:paraId="6780FB46" w14:textId="77777777" w:rsidR="00322877" w:rsidRDefault="00000000">
            <w:pPr>
              <w:spacing w:after="120" w:line="240" w:lineRule="auto"/>
              <w:ind w:firstLine="0"/>
              <w:rPr>
                <w:bCs/>
                <w:sz w:val="24"/>
                <w:szCs w:val="24"/>
                <w:lang w:val="nl-NL"/>
              </w:rPr>
            </w:pPr>
            <w:r>
              <w:rPr>
                <w:bCs/>
                <w:sz w:val="24"/>
                <w:szCs w:val="24"/>
                <w:lang w:val="nl-NL"/>
              </w:rPr>
              <w:lastRenderedPageBreak/>
              <w:t xml:space="preserve">Nội dung dự thảo Nghị định đã phù hợp, thống nhất với quy định về phân định, phân quyền, phân cấp quy định tại Luật Tổ chức Chính phủ năm 2025, Luật Tổ chức chính quyền địa phương năm 2025, </w:t>
            </w:r>
            <w:r>
              <w:rPr>
                <w:bCs/>
                <w:sz w:val="24"/>
                <w:szCs w:val="24"/>
              </w:rPr>
              <w:t xml:space="preserve">Luật </w:t>
            </w:r>
            <w:r>
              <w:rPr>
                <w:bCs/>
                <w:iCs/>
                <w:sz w:val="24"/>
                <w:szCs w:val="24"/>
                <w:lang w:val="vi-VN"/>
              </w:rPr>
              <w:t>sửa đổi, bổ sung một số điều của 10 luật có liên quan đến thủ tục hành chính, điều kiện kinh doanh trong lĩnh vực nông nghiệp và môi trường</w:t>
            </w:r>
            <w:r>
              <w:rPr>
                <w:bCs/>
                <w:sz w:val="24"/>
                <w:szCs w:val="24"/>
                <w:lang w:val="nl-NL"/>
              </w:rPr>
              <w:t xml:space="preserve">. </w:t>
            </w:r>
          </w:p>
        </w:tc>
        <w:tc>
          <w:tcPr>
            <w:tcW w:w="1800" w:type="dxa"/>
          </w:tcPr>
          <w:p w14:paraId="5A348DD6" w14:textId="77777777" w:rsidR="00322877" w:rsidRDefault="00322877">
            <w:pPr>
              <w:spacing w:after="120" w:line="240" w:lineRule="auto"/>
              <w:ind w:firstLine="31"/>
              <w:rPr>
                <w:bCs/>
                <w:sz w:val="24"/>
                <w:szCs w:val="24"/>
                <w:lang w:val="nl-NL"/>
              </w:rPr>
            </w:pPr>
          </w:p>
        </w:tc>
      </w:tr>
      <w:tr w:rsidR="00322877" w14:paraId="635B6E79" w14:textId="77777777">
        <w:tc>
          <w:tcPr>
            <w:tcW w:w="5246" w:type="dxa"/>
          </w:tcPr>
          <w:p w14:paraId="7875B101" w14:textId="1A2BB138" w:rsidR="00322877" w:rsidRDefault="00000000">
            <w:pPr>
              <w:spacing w:after="120" w:line="240" w:lineRule="auto"/>
              <w:ind w:firstLine="0"/>
              <w:rPr>
                <w:b/>
                <w:bCs/>
                <w:sz w:val="24"/>
                <w:szCs w:val="24"/>
                <w:lang w:val="vi-VN"/>
              </w:rPr>
            </w:pPr>
            <w:r>
              <w:rPr>
                <w:sz w:val="24"/>
                <w:szCs w:val="24"/>
              </w:rPr>
              <w:t>Dự</w:t>
            </w:r>
            <w:r>
              <w:rPr>
                <w:spacing w:val="-9"/>
                <w:sz w:val="24"/>
                <w:szCs w:val="24"/>
              </w:rPr>
              <w:t xml:space="preserve"> </w:t>
            </w:r>
            <w:r>
              <w:rPr>
                <w:sz w:val="24"/>
                <w:szCs w:val="24"/>
              </w:rPr>
              <w:t>thảo</w:t>
            </w:r>
            <w:r>
              <w:rPr>
                <w:spacing w:val="-9"/>
                <w:sz w:val="24"/>
                <w:szCs w:val="24"/>
              </w:rPr>
              <w:t xml:space="preserve"> </w:t>
            </w:r>
            <w:r>
              <w:rPr>
                <w:sz w:val="24"/>
                <w:szCs w:val="24"/>
              </w:rPr>
              <w:t>Nghị</w:t>
            </w:r>
            <w:r>
              <w:rPr>
                <w:spacing w:val="-9"/>
                <w:sz w:val="24"/>
                <w:szCs w:val="24"/>
              </w:rPr>
              <w:t xml:space="preserve"> </w:t>
            </w:r>
            <w:r>
              <w:rPr>
                <w:sz w:val="24"/>
                <w:szCs w:val="24"/>
              </w:rPr>
              <w:t>định</w:t>
            </w:r>
            <w:r>
              <w:rPr>
                <w:spacing w:val="-9"/>
                <w:sz w:val="24"/>
                <w:szCs w:val="24"/>
              </w:rPr>
              <w:t xml:space="preserve"> </w:t>
            </w:r>
            <w:r>
              <w:rPr>
                <w:sz w:val="24"/>
                <w:szCs w:val="24"/>
              </w:rPr>
              <w:t>sửa đổi, bổ sung Nghị định số 41/2026/NĐ-CP</w:t>
            </w:r>
            <w:r>
              <w:rPr>
                <w:sz w:val="24"/>
                <w:szCs w:val="24"/>
                <w:lang w:val="vi-VN"/>
              </w:rPr>
              <w:t xml:space="preserve"> </w:t>
            </w:r>
            <w:r>
              <w:rPr>
                <w:sz w:val="24"/>
                <w:szCs w:val="24"/>
              </w:rPr>
              <w:t>dự</w:t>
            </w:r>
            <w:r>
              <w:rPr>
                <w:spacing w:val="-11"/>
                <w:sz w:val="24"/>
                <w:szCs w:val="24"/>
              </w:rPr>
              <w:t xml:space="preserve"> </w:t>
            </w:r>
            <w:r>
              <w:rPr>
                <w:sz w:val="24"/>
                <w:szCs w:val="24"/>
              </w:rPr>
              <w:t>kiến</w:t>
            </w:r>
            <w:r>
              <w:rPr>
                <w:spacing w:val="-9"/>
                <w:sz w:val="24"/>
                <w:szCs w:val="24"/>
              </w:rPr>
              <w:t xml:space="preserve"> c</w:t>
            </w:r>
            <w:r>
              <w:rPr>
                <w:bCs/>
                <w:sz w:val="24"/>
                <w:szCs w:val="24"/>
              </w:rPr>
              <w:t xml:space="preserve">ắt giảm, đơn giản hoá quy định, thủ tục hành chính liên quan đến việc </w:t>
            </w:r>
            <w:r w:rsidR="002D50E8">
              <w:rPr>
                <w:bCs/>
                <w:sz w:val="24"/>
                <w:szCs w:val="24"/>
              </w:rPr>
              <w:t>“</w:t>
            </w:r>
            <w:r>
              <w:rPr>
                <w:bCs/>
                <w:sz w:val="24"/>
                <w:szCs w:val="24"/>
              </w:rPr>
              <w:t>Công nhận kết quả khảo nghiệm giống thủy sản</w:t>
            </w:r>
            <w:r w:rsidR="002D50E8">
              <w:rPr>
                <w:bCs/>
                <w:sz w:val="24"/>
                <w:szCs w:val="24"/>
              </w:rPr>
              <w:t>”</w:t>
            </w:r>
            <w:r>
              <w:rPr>
                <w:bCs/>
                <w:sz w:val="24"/>
                <w:szCs w:val="24"/>
              </w:rPr>
              <w:t xml:space="preserve"> và </w:t>
            </w:r>
            <w:r w:rsidR="002D50E8">
              <w:rPr>
                <w:bCs/>
                <w:sz w:val="24"/>
                <w:szCs w:val="24"/>
              </w:rPr>
              <w:t>“</w:t>
            </w:r>
            <w:r>
              <w:rPr>
                <w:bCs/>
                <w:sz w:val="24"/>
                <w:szCs w:val="24"/>
                <w:lang w:val="vi-VN"/>
              </w:rPr>
              <w:t>Công nhận kết quả khảo nghiệm thức ăn thuỷ sản, sản phẩm xử lý môi trường nuôi trồng thuỷ sản</w:t>
            </w:r>
            <w:r w:rsidR="002D50E8">
              <w:rPr>
                <w:bCs/>
                <w:sz w:val="24"/>
                <w:szCs w:val="24"/>
              </w:rPr>
              <w:t>”</w:t>
            </w:r>
            <w:r>
              <w:rPr>
                <w:bCs/>
                <w:sz w:val="24"/>
                <w:szCs w:val="24"/>
              </w:rPr>
              <w:t xml:space="preserve"> quy định tại </w:t>
            </w:r>
            <w:r>
              <w:rPr>
                <w:bCs/>
                <w:sz w:val="24"/>
                <w:szCs w:val="24"/>
                <w:lang w:val="vi-VN"/>
              </w:rPr>
              <w:t>Điều 1</w:t>
            </w:r>
            <w:r>
              <w:rPr>
                <w:bCs/>
                <w:sz w:val="24"/>
                <w:szCs w:val="24"/>
              </w:rPr>
              <w:t>2, 17</w:t>
            </w:r>
            <w:r>
              <w:rPr>
                <w:bCs/>
                <w:sz w:val="24"/>
                <w:szCs w:val="24"/>
                <w:lang w:val="vi-VN"/>
              </w:rPr>
              <w:t xml:space="preserve"> Nghị định số 41/2026/NĐ-CP</w:t>
            </w:r>
            <w:r>
              <w:rPr>
                <w:bCs/>
                <w:sz w:val="24"/>
                <w:szCs w:val="24"/>
              </w:rPr>
              <w:t xml:space="preserve"> và Mục II, III Phần </w:t>
            </w:r>
            <w:proofErr w:type="gramStart"/>
            <w:r>
              <w:rPr>
                <w:bCs/>
                <w:sz w:val="24"/>
                <w:szCs w:val="24"/>
              </w:rPr>
              <w:t>A</w:t>
            </w:r>
            <w:proofErr w:type="gramEnd"/>
            <w:r>
              <w:rPr>
                <w:bCs/>
                <w:sz w:val="24"/>
                <w:szCs w:val="24"/>
              </w:rPr>
              <w:t xml:space="preserve"> Phụ lục III ban hành kèm theo Nghị quyết số 66.19/2026/NQ-CP</w:t>
            </w:r>
          </w:p>
        </w:tc>
        <w:tc>
          <w:tcPr>
            <w:tcW w:w="5374" w:type="dxa"/>
            <w:vMerge/>
          </w:tcPr>
          <w:p w14:paraId="5614676D" w14:textId="77777777" w:rsidR="00322877" w:rsidRDefault="00322877">
            <w:pPr>
              <w:widowControl w:val="0"/>
              <w:spacing w:after="120" w:line="240" w:lineRule="auto"/>
              <w:rPr>
                <w:bCs/>
                <w:i/>
                <w:iCs/>
                <w:sz w:val="24"/>
                <w:szCs w:val="24"/>
              </w:rPr>
            </w:pPr>
          </w:p>
        </w:tc>
        <w:tc>
          <w:tcPr>
            <w:tcW w:w="2610" w:type="dxa"/>
            <w:vMerge/>
          </w:tcPr>
          <w:p w14:paraId="67D0A85F" w14:textId="77777777" w:rsidR="00322877" w:rsidRDefault="00322877">
            <w:pPr>
              <w:spacing w:after="120" w:line="240" w:lineRule="auto"/>
              <w:rPr>
                <w:bCs/>
                <w:sz w:val="24"/>
                <w:szCs w:val="24"/>
                <w:lang w:val="nl-NL"/>
              </w:rPr>
            </w:pPr>
          </w:p>
        </w:tc>
        <w:tc>
          <w:tcPr>
            <w:tcW w:w="1800" w:type="dxa"/>
          </w:tcPr>
          <w:p w14:paraId="4AD8344E" w14:textId="77777777" w:rsidR="00322877" w:rsidRDefault="00322877">
            <w:pPr>
              <w:spacing w:after="120" w:line="240" w:lineRule="auto"/>
              <w:rPr>
                <w:bCs/>
                <w:sz w:val="24"/>
                <w:szCs w:val="24"/>
                <w:lang w:val="nl-NL"/>
              </w:rPr>
            </w:pPr>
          </w:p>
        </w:tc>
      </w:tr>
      <w:tr w:rsidR="00322877" w14:paraId="6F190C4A" w14:textId="77777777">
        <w:tc>
          <w:tcPr>
            <w:tcW w:w="5246" w:type="dxa"/>
          </w:tcPr>
          <w:p w14:paraId="45AA0581" w14:textId="77777777" w:rsidR="00322877" w:rsidRDefault="00000000">
            <w:pPr>
              <w:widowControl w:val="0"/>
              <w:spacing w:after="120" w:line="240" w:lineRule="auto"/>
              <w:ind w:firstLine="0"/>
              <w:rPr>
                <w:b/>
                <w:bCs/>
                <w:spacing w:val="-6"/>
                <w:sz w:val="24"/>
                <w:szCs w:val="24"/>
                <w:lang w:val="vi-VN"/>
              </w:rPr>
            </w:pPr>
            <w:r>
              <w:rPr>
                <w:b/>
                <w:bCs/>
                <w:spacing w:val="-6"/>
                <w:sz w:val="24"/>
                <w:szCs w:val="24"/>
                <w:lang w:val="sv-SE"/>
              </w:rPr>
              <w:t>II</w:t>
            </w:r>
            <w:r>
              <w:rPr>
                <w:b/>
                <w:bCs/>
                <w:spacing w:val="-6"/>
                <w:sz w:val="24"/>
                <w:szCs w:val="24"/>
                <w:lang w:val="vi-VN"/>
              </w:rPr>
              <w:t xml:space="preserve">. </w:t>
            </w:r>
            <w:r>
              <w:rPr>
                <w:b/>
                <w:bCs/>
                <w:spacing w:val="-6"/>
                <w:sz w:val="24"/>
                <w:szCs w:val="24"/>
                <w:lang w:val="sv-SE"/>
              </w:rPr>
              <w:t>NHÓM NỘI DUNG QUY ĐỊNH VỀ PHÂN</w:t>
            </w:r>
            <w:r>
              <w:rPr>
                <w:b/>
                <w:bCs/>
                <w:spacing w:val="-6"/>
                <w:sz w:val="24"/>
                <w:szCs w:val="24"/>
                <w:lang w:val="vi-VN"/>
              </w:rPr>
              <w:t xml:space="preserve"> QUYỀN THẨM QUYỀN GIẢI QUYẾT THỦ TỤC HÀNH CHÍNH </w:t>
            </w:r>
          </w:p>
        </w:tc>
        <w:tc>
          <w:tcPr>
            <w:tcW w:w="5374" w:type="dxa"/>
            <w:vMerge/>
          </w:tcPr>
          <w:p w14:paraId="26A1EEC5" w14:textId="77777777" w:rsidR="00322877" w:rsidRDefault="00322877">
            <w:pPr>
              <w:widowControl w:val="0"/>
              <w:spacing w:after="120" w:line="240" w:lineRule="auto"/>
              <w:rPr>
                <w:bCs/>
                <w:i/>
                <w:iCs/>
                <w:sz w:val="24"/>
                <w:szCs w:val="24"/>
              </w:rPr>
            </w:pPr>
          </w:p>
        </w:tc>
        <w:tc>
          <w:tcPr>
            <w:tcW w:w="2610" w:type="dxa"/>
            <w:vMerge/>
          </w:tcPr>
          <w:p w14:paraId="2D51CB4B" w14:textId="77777777" w:rsidR="00322877" w:rsidRDefault="00322877">
            <w:pPr>
              <w:spacing w:after="120" w:line="240" w:lineRule="auto"/>
              <w:rPr>
                <w:bCs/>
                <w:sz w:val="24"/>
                <w:szCs w:val="24"/>
                <w:lang w:val="nl-NL"/>
              </w:rPr>
            </w:pPr>
          </w:p>
        </w:tc>
        <w:tc>
          <w:tcPr>
            <w:tcW w:w="1800" w:type="dxa"/>
          </w:tcPr>
          <w:p w14:paraId="35F0B9EA" w14:textId="77777777" w:rsidR="00322877" w:rsidRDefault="00322877">
            <w:pPr>
              <w:spacing w:after="120" w:line="240" w:lineRule="auto"/>
              <w:rPr>
                <w:bCs/>
                <w:sz w:val="24"/>
                <w:szCs w:val="24"/>
                <w:lang w:val="nl-NL"/>
              </w:rPr>
            </w:pPr>
          </w:p>
        </w:tc>
      </w:tr>
      <w:tr w:rsidR="00322877" w14:paraId="1C89E686" w14:textId="77777777">
        <w:tc>
          <w:tcPr>
            <w:tcW w:w="5246" w:type="dxa"/>
            <w:vMerge w:val="restart"/>
          </w:tcPr>
          <w:p w14:paraId="2EF95B42" w14:textId="77777777" w:rsidR="00322877" w:rsidRDefault="00000000">
            <w:pPr>
              <w:widowControl w:val="0"/>
              <w:spacing w:after="120" w:line="240" w:lineRule="auto"/>
              <w:ind w:firstLine="0"/>
              <w:rPr>
                <w:b/>
                <w:bCs/>
                <w:sz w:val="24"/>
                <w:szCs w:val="24"/>
                <w:lang w:val="vi-VN"/>
              </w:rPr>
            </w:pPr>
            <w:r>
              <w:rPr>
                <w:b/>
                <w:i/>
                <w:iCs/>
                <w:sz w:val="24"/>
                <w:szCs w:val="24"/>
                <w:lang w:val="vi-VN"/>
              </w:rPr>
              <w:t>Thẩm quyền thực hiện thủ tục hành chính của Bộ trưởng Bộ Nông nghiệp và Môi trường phân quyền cho Chủ tịch Uỷ ban nhân dân cấp tỉnh</w:t>
            </w:r>
            <w:r>
              <w:rPr>
                <w:b/>
                <w:i/>
                <w:iCs/>
                <w:sz w:val="24"/>
                <w:szCs w:val="24"/>
              </w:rPr>
              <w:t xml:space="preserve"> đối với</w:t>
            </w:r>
            <w:r>
              <w:rPr>
                <w:bCs/>
                <w:sz w:val="24"/>
                <w:szCs w:val="24"/>
                <w:lang w:val="vi-VN"/>
              </w:rPr>
              <w:t xml:space="preserve"> </w:t>
            </w:r>
            <w:r>
              <w:rPr>
                <w:bCs/>
                <w:sz w:val="24"/>
                <w:szCs w:val="24"/>
              </w:rPr>
              <w:t xml:space="preserve">TTHC: </w:t>
            </w:r>
            <w:r>
              <w:rPr>
                <w:color w:val="000000" w:themeColor="text1"/>
                <w:sz w:val="24"/>
                <w:szCs w:val="24"/>
              </w:rPr>
              <w:t xml:space="preserve">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 (quy định tại </w:t>
            </w:r>
            <w:r>
              <w:rPr>
                <w:bCs/>
                <w:color w:val="000000" w:themeColor="text1"/>
                <w:sz w:val="24"/>
                <w:szCs w:val="24"/>
              </w:rPr>
              <w:t xml:space="preserve">điểm c khoản 1 và khoản 5 Điều 21 Nghị định số </w:t>
            </w:r>
            <w:r>
              <w:rPr>
                <w:bCs/>
                <w:color w:val="000000" w:themeColor="text1"/>
                <w:sz w:val="24"/>
                <w:szCs w:val="24"/>
              </w:rPr>
              <w:lastRenderedPageBreak/>
              <w:t>41/2026/NĐ-CP</w:t>
            </w:r>
            <w:r>
              <w:rPr>
                <w:color w:val="000000" w:themeColor="text1"/>
                <w:sz w:val="24"/>
                <w:szCs w:val="24"/>
              </w:rPr>
              <w:t>)</w:t>
            </w:r>
          </w:p>
        </w:tc>
        <w:tc>
          <w:tcPr>
            <w:tcW w:w="5374" w:type="dxa"/>
            <w:vMerge/>
          </w:tcPr>
          <w:p w14:paraId="2F2ECDDE" w14:textId="77777777" w:rsidR="00322877" w:rsidRDefault="00322877">
            <w:pPr>
              <w:widowControl w:val="0"/>
              <w:spacing w:after="120" w:line="240" w:lineRule="auto"/>
              <w:ind w:firstLine="0"/>
              <w:rPr>
                <w:sz w:val="24"/>
                <w:szCs w:val="24"/>
              </w:rPr>
            </w:pPr>
          </w:p>
        </w:tc>
        <w:tc>
          <w:tcPr>
            <w:tcW w:w="2610" w:type="dxa"/>
            <w:vMerge/>
          </w:tcPr>
          <w:p w14:paraId="319C7DCA" w14:textId="77777777" w:rsidR="00322877" w:rsidRDefault="00322877">
            <w:pPr>
              <w:spacing w:after="120" w:line="240" w:lineRule="auto"/>
              <w:ind w:firstLine="0"/>
              <w:rPr>
                <w:bCs/>
                <w:sz w:val="24"/>
                <w:szCs w:val="24"/>
                <w:lang w:val="nl-NL"/>
              </w:rPr>
            </w:pPr>
          </w:p>
        </w:tc>
        <w:tc>
          <w:tcPr>
            <w:tcW w:w="1800" w:type="dxa"/>
          </w:tcPr>
          <w:p w14:paraId="5B927470" w14:textId="77777777" w:rsidR="00322877" w:rsidRDefault="00322877">
            <w:pPr>
              <w:spacing w:after="120" w:line="240" w:lineRule="auto"/>
              <w:rPr>
                <w:bCs/>
                <w:sz w:val="24"/>
                <w:szCs w:val="24"/>
                <w:lang w:val="nl-NL"/>
              </w:rPr>
            </w:pPr>
          </w:p>
        </w:tc>
      </w:tr>
      <w:tr w:rsidR="00322877" w14:paraId="7F08C887" w14:textId="77777777">
        <w:tc>
          <w:tcPr>
            <w:tcW w:w="5246" w:type="dxa"/>
            <w:vMerge/>
          </w:tcPr>
          <w:p w14:paraId="715D637D" w14:textId="77777777" w:rsidR="00322877" w:rsidRDefault="00322877">
            <w:pPr>
              <w:spacing w:after="120" w:line="240" w:lineRule="auto"/>
              <w:rPr>
                <w:sz w:val="24"/>
                <w:szCs w:val="24"/>
              </w:rPr>
            </w:pPr>
          </w:p>
        </w:tc>
        <w:tc>
          <w:tcPr>
            <w:tcW w:w="5374" w:type="dxa"/>
          </w:tcPr>
          <w:p w14:paraId="26BEB72F" w14:textId="77777777" w:rsidR="00322877" w:rsidRDefault="00000000">
            <w:pPr>
              <w:widowControl w:val="0"/>
              <w:spacing w:after="120" w:line="240" w:lineRule="auto"/>
              <w:ind w:firstLine="0"/>
              <w:rPr>
                <w:b/>
                <w:bCs/>
                <w:sz w:val="24"/>
                <w:szCs w:val="24"/>
              </w:rPr>
            </w:pPr>
            <w:r>
              <w:rPr>
                <w:b/>
                <w:bCs/>
                <w:sz w:val="24"/>
                <w:szCs w:val="24"/>
              </w:rPr>
              <w:t xml:space="preserve">3. Luật Tổ chức Chính quyền địa phương 2025 quy định: </w:t>
            </w:r>
          </w:p>
          <w:p w14:paraId="7D865AD1" w14:textId="77777777" w:rsidR="00322877" w:rsidRDefault="00000000">
            <w:pPr>
              <w:widowControl w:val="0"/>
              <w:spacing w:after="120" w:line="240" w:lineRule="auto"/>
              <w:ind w:firstLine="0"/>
              <w:rPr>
                <w:b/>
                <w:bCs/>
                <w:sz w:val="24"/>
                <w:szCs w:val="24"/>
              </w:rPr>
            </w:pPr>
            <w:r>
              <w:rPr>
                <w:b/>
                <w:bCs/>
                <w:sz w:val="24"/>
                <w:szCs w:val="24"/>
              </w:rPr>
              <w:t>Điều 11. Phân định thẩm quyền của chính quyền địa phương</w:t>
            </w:r>
          </w:p>
          <w:p w14:paraId="2656EE7A" w14:textId="77777777" w:rsidR="00322877" w:rsidRDefault="00000000">
            <w:pPr>
              <w:widowControl w:val="0"/>
              <w:spacing w:after="120" w:line="240" w:lineRule="auto"/>
              <w:ind w:firstLine="0"/>
              <w:rPr>
                <w:sz w:val="24"/>
                <w:szCs w:val="24"/>
              </w:rPr>
            </w:pPr>
            <w:r>
              <w:rPr>
                <w:sz w:val="24"/>
                <w:szCs w:val="24"/>
              </w:rPr>
              <w:t>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14:paraId="70077D08" w14:textId="77777777" w:rsidR="00322877" w:rsidRDefault="00000000">
            <w:pPr>
              <w:widowControl w:val="0"/>
              <w:spacing w:after="120" w:line="240" w:lineRule="auto"/>
              <w:ind w:firstLine="0"/>
              <w:rPr>
                <w:sz w:val="24"/>
                <w:szCs w:val="24"/>
              </w:rPr>
            </w:pPr>
            <w:r>
              <w:rPr>
                <w:sz w:val="24"/>
                <w:szCs w:val="24"/>
              </w:rPr>
              <w:t>2. Việc phân định thẩm quyền của chính quyền địa phương phải bảo đảm các nguyên tắc sau đây:</w:t>
            </w:r>
          </w:p>
          <w:p w14:paraId="6A549D61" w14:textId="77777777" w:rsidR="00322877" w:rsidRDefault="00000000">
            <w:pPr>
              <w:widowControl w:val="0"/>
              <w:spacing w:after="120" w:line="240" w:lineRule="auto"/>
              <w:ind w:firstLine="0"/>
              <w:rPr>
                <w:sz w:val="24"/>
                <w:szCs w:val="24"/>
              </w:rPr>
            </w:pPr>
            <w:r>
              <w:rPr>
                <w:sz w:val="24"/>
                <w:szCs w:val="24"/>
              </w:rPr>
              <w:t>a) Xác định rõ nội dung và phạm vi nhiệm vụ, quyền hạn mà chính quyền địa phương được quyết định, tổ chức thực hiện và chịu trách nhiệm về kết quả;</w:t>
            </w:r>
          </w:p>
          <w:p w14:paraId="4B268DA5" w14:textId="77777777" w:rsidR="00322877" w:rsidRDefault="00000000">
            <w:pPr>
              <w:widowControl w:val="0"/>
              <w:spacing w:after="120" w:line="240" w:lineRule="auto"/>
              <w:ind w:firstLine="0"/>
              <w:rPr>
                <w:sz w:val="24"/>
                <w:szCs w:val="24"/>
              </w:rPr>
            </w:pPr>
            <w:r>
              <w:rPr>
                <w:sz w:val="24"/>
                <w:szCs w:val="24"/>
              </w:rPr>
              <w:t>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14:paraId="2114D300" w14:textId="77777777" w:rsidR="00322877" w:rsidRDefault="00000000">
            <w:pPr>
              <w:widowControl w:val="0"/>
              <w:spacing w:after="120" w:line="240" w:lineRule="auto"/>
              <w:ind w:firstLine="0"/>
              <w:rPr>
                <w:sz w:val="24"/>
                <w:szCs w:val="24"/>
              </w:rPr>
            </w:pPr>
            <w:r>
              <w:rPr>
                <w:sz w:val="24"/>
                <w:szCs w:val="24"/>
              </w:rPr>
              <w:t xml:space="preserve">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w:t>
            </w:r>
            <w:r>
              <w:rPr>
                <w:sz w:val="24"/>
                <w:szCs w:val="24"/>
              </w:rPr>
              <w:lastRenderedPageBreak/>
              <w:t>thực hiện nhiệm vụ, quyền hạn đó;</w:t>
            </w:r>
          </w:p>
          <w:p w14:paraId="36EF7B98" w14:textId="77777777" w:rsidR="00322877" w:rsidRDefault="00000000">
            <w:pPr>
              <w:widowControl w:val="0"/>
              <w:spacing w:after="120" w:line="240" w:lineRule="auto"/>
              <w:ind w:firstLine="0"/>
              <w:rPr>
                <w:sz w:val="24"/>
                <w:szCs w:val="24"/>
              </w:rPr>
            </w:pPr>
            <w:r>
              <w:rPr>
                <w:sz w:val="24"/>
                <w:szCs w:val="24"/>
              </w:rPr>
              <w:t>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14:paraId="1C6552D5" w14:textId="77777777" w:rsidR="00322877" w:rsidRDefault="00000000">
            <w:pPr>
              <w:widowControl w:val="0"/>
              <w:spacing w:after="120" w:line="240" w:lineRule="auto"/>
              <w:ind w:firstLine="0"/>
              <w:rPr>
                <w:sz w:val="24"/>
                <w:szCs w:val="24"/>
              </w:rPr>
            </w:pPr>
            <w:r>
              <w:rPr>
                <w:sz w:val="24"/>
                <w:szCs w:val="24"/>
              </w:rPr>
              <w:t>đ) Bảo đảm tính thống nhất trong tổ chức thi hành Hiến pháp và pháp luật;</w:t>
            </w:r>
          </w:p>
          <w:p w14:paraId="76277C55" w14:textId="77777777" w:rsidR="00322877" w:rsidRDefault="00000000">
            <w:pPr>
              <w:widowControl w:val="0"/>
              <w:spacing w:after="120" w:line="240" w:lineRule="auto"/>
              <w:ind w:firstLine="0"/>
              <w:rPr>
                <w:sz w:val="24"/>
                <w:szCs w:val="24"/>
              </w:rPr>
            </w:pPr>
            <w:r>
              <w:rPr>
                <w:sz w:val="24"/>
                <w:szCs w:val="24"/>
              </w:rPr>
              <w:t>e) Đáp ứng yêu cầu quản trị địa phương; phát triển khoa học, công nghệ, đổi mới sáng tạo và chuyển đổi số;</w:t>
            </w:r>
          </w:p>
          <w:p w14:paraId="63D9C99B" w14:textId="77777777" w:rsidR="00322877" w:rsidRDefault="00000000">
            <w:pPr>
              <w:widowControl w:val="0"/>
              <w:spacing w:after="120" w:line="240" w:lineRule="auto"/>
              <w:ind w:firstLine="0"/>
              <w:rPr>
                <w:sz w:val="24"/>
                <w:szCs w:val="24"/>
              </w:rPr>
            </w:pPr>
            <w:r>
              <w:rPr>
                <w:sz w:val="24"/>
                <w:szCs w:val="24"/>
              </w:rPr>
              <w:t>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p w14:paraId="35181B65" w14:textId="77777777" w:rsidR="00322877" w:rsidRDefault="00000000">
            <w:pPr>
              <w:widowControl w:val="0"/>
              <w:spacing w:after="120" w:line="240" w:lineRule="auto"/>
              <w:ind w:firstLine="0"/>
              <w:rPr>
                <w:sz w:val="24"/>
                <w:szCs w:val="24"/>
              </w:rPr>
            </w:pPr>
            <w:r>
              <w:rPr>
                <w:sz w:val="24"/>
                <w:szCs w:val="24"/>
              </w:rPr>
              <w:t xml:space="preserve">Căn cứ tình hình thực tiễn, cơ quan nhà nước có thẩm quyền ở trung ương giao cho chính quyền địa phương của một trong các đơn vị hành chính cấp tỉnh có liên quan chủ trì giải quyết những vấn đề liên quan đến phạm vi từ 02 đơn vị hành chính cấp tỉnh trở lên; chính quyền địa phương cấp tỉnh giao cho chính quyền địa phương của một trong các đơn vị hành chính cấp xã có liên quan chủ trì giải quyết những vấn đề liên quan đến phạm vi từ 02 đơn vị hành chính cấp xã trở lên bảo đảm phát huy hiệu năng, hiệu lực, hiệu quả quản lý nhà nước và phục vụ người dân, doanh nghiệp tốt </w:t>
            </w:r>
            <w:r>
              <w:rPr>
                <w:sz w:val="24"/>
                <w:szCs w:val="24"/>
              </w:rPr>
              <w:lastRenderedPageBreak/>
              <w:t>hơn.</w:t>
            </w:r>
          </w:p>
          <w:p w14:paraId="78DFD498" w14:textId="77777777" w:rsidR="00322877" w:rsidRDefault="00000000">
            <w:pPr>
              <w:widowControl w:val="0"/>
              <w:spacing w:after="120" w:line="240" w:lineRule="auto"/>
              <w:ind w:firstLine="0"/>
              <w:rPr>
                <w:sz w:val="24"/>
                <w:szCs w:val="24"/>
              </w:rPr>
            </w:pPr>
            <w:r>
              <w:rPr>
                <w:sz w:val="24"/>
                <w:szCs w:val="24"/>
              </w:rPr>
              <w:t>3. Việc phân quyền, phân cấp, quy định nhiệm vụ, quyền hạn của chính quyền địa phương, các cơ quan của chính quyền địa phương tại các văn bản quy phạm pháp luật phải phù hợp với quy định tại Luật này, bảo đảm quyền lực nhà nước được kiểm soát hiệu quả. Trường hợp cần thiết, Ủy ban nhân dân, Chủ tịch Ủy ban nhân dân cấp tỉnh trực tiếp chỉ đạo, điều hành việc giải quyết những vấn đề thuộc nhiệm vụ, quyền hạn của cơ quan chuyên môn, tổ chức hành chính khác thuộc Ủy ban nhân dân cấp mình, Ủy ban nhân dân, Chủ tịch Ủy ban nhân dân cấp xã, không để việc giải quyết công việc, thủ tục hành chính đối với người dân, doanh nghiệp bị đình trệ, ùn tắc, kém hiệu quả.</w:t>
            </w:r>
          </w:p>
          <w:p w14:paraId="3DEBC26E" w14:textId="77777777" w:rsidR="00322877" w:rsidRDefault="00000000">
            <w:pPr>
              <w:widowControl w:val="0"/>
              <w:spacing w:after="120" w:line="240" w:lineRule="auto"/>
              <w:ind w:firstLine="0"/>
              <w:rPr>
                <w:b/>
                <w:bCs/>
                <w:sz w:val="24"/>
                <w:szCs w:val="24"/>
              </w:rPr>
            </w:pPr>
            <w:r>
              <w:rPr>
                <w:b/>
                <w:bCs/>
                <w:sz w:val="24"/>
                <w:szCs w:val="24"/>
              </w:rPr>
              <w:t>Điều 12. Phân quyền</w:t>
            </w:r>
          </w:p>
          <w:p w14:paraId="188ECF81" w14:textId="77777777" w:rsidR="00322877" w:rsidRDefault="00000000">
            <w:pPr>
              <w:widowControl w:val="0"/>
              <w:spacing w:after="120" w:line="240" w:lineRule="auto"/>
              <w:ind w:firstLine="0"/>
              <w:rPr>
                <w:sz w:val="24"/>
                <w:szCs w:val="24"/>
              </w:rPr>
            </w:pPr>
            <w:r>
              <w:rPr>
                <w:sz w:val="24"/>
                <w:szCs w:val="24"/>
              </w:rPr>
              <w:t>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14:paraId="39BB3DAA" w14:textId="77777777" w:rsidR="00322877" w:rsidRDefault="00000000">
            <w:pPr>
              <w:widowControl w:val="0"/>
              <w:spacing w:after="120" w:line="240" w:lineRule="auto"/>
              <w:ind w:firstLine="0"/>
              <w:rPr>
                <w:sz w:val="24"/>
                <w:szCs w:val="24"/>
              </w:rPr>
            </w:pPr>
            <w:r>
              <w:rPr>
                <w:sz w:val="24"/>
                <w:szCs w:val="24"/>
              </w:rPr>
              <w:t>2. Chính quyền địa phương tự chủ trong việc ra quyết định, tổ chức thi hành và tự chịu trách nhiệm trong phạm vi nhiệm vụ, quyền hạn được phân quyền; được phân cấp, ủy quyền thực hiện các nhiệm vụ, quyền hạn được phân quyền theo quy định tại Điều 13 và Điều 14 của Luật này, trừ trường hợp luật, nghị quyết của Quốc hội quy định không được phân cấp, ủy quyền.</w:t>
            </w:r>
          </w:p>
          <w:p w14:paraId="5F396644" w14:textId="77777777" w:rsidR="00322877" w:rsidRDefault="00000000">
            <w:pPr>
              <w:widowControl w:val="0"/>
              <w:spacing w:after="120" w:line="240" w:lineRule="auto"/>
              <w:ind w:firstLine="0"/>
              <w:rPr>
                <w:sz w:val="24"/>
                <w:szCs w:val="24"/>
              </w:rPr>
            </w:pPr>
            <w:r>
              <w:rPr>
                <w:sz w:val="24"/>
                <w:szCs w:val="24"/>
              </w:rPr>
              <w:t xml:space="preserve">3. Ủy ban nhân dân cấp tỉnh được đề xuất với Chính phủ đề nghị Quốc hội phân quyền cho cơ quan, tổ chức, cá nhân có thẩm quyền ở địa phương thực hiện </w:t>
            </w:r>
            <w:r>
              <w:rPr>
                <w:sz w:val="24"/>
                <w:szCs w:val="24"/>
              </w:rPr>
              <w:lastRenderedPageBreak/>
              <w:t>nhiệm vụ, quyền hạn phù hợp với khả năng và điều kiện thực tiễn của địa phương.</w:t>
            </w:r>
          </w:p>
          <w:p w14:paraId="381531CB" w14:textId="77777777" w:rsidR="00322877" w:rsidRDefault="00000000">
            <w:pPr>
              <w:widowControl w:val="0"/>
              <w:spacing w:after="120" w:line="240" w:lineRule="auto"/>
              <w:ind w:firstLine="0"/>
              <w:rPr>
                <w:sz w:val="24"/>
                <w:szCs w:val="24"/>
              </w:rPr>
            </w:pPr>
            <w:r>
              <w:rPr>
                <w:sz w:val="24"/>
                <w:szCs w:val="24"/>
              </w:rPr>
              <w:t>Chính phủ có trách nhiệm xem xét, giải quyết đề xuất của Ủy ban nhân dân cấp tỉnh; trường hợp không đồng ý thì phải trả lời bằng văn bản và nêu rõ lý do.</w:t>
            </w:r>
          </w:p>
          <w:p w14:paraId="20241296" w14:textId="77777777" w:rsidR="00322877" w:rsidRDefault="00000000">
            <w:pPr>
              <w:widowControl w:val="0"/>
              <w:spacing w:after="120" w:line="240" w:lineRule="auto"/>
              <w:ind w:firstLine="0"/>
              <w:rPr>
                <w:sz w:val="24"/>
                <w:szCs w:val="24"/>
              </w:rPr>
            </w:pPr>
            <w:r>
              <w:rPr>
                <w:sz w:val="24"/>
                <w:szCs w:val="24"/>
              </w:rPr>
              <w:t>4. Cơ quan nhà nước cấp trên, trong phạm vi nhiệm vụ, quyền hạn của mình, có trách nhiệm kiểm tra, thanh tra, giám sát về tính hợp hiến, hợp pháp trong việc chính quyền địa phương các cấp thực hiện các nhiệm vụ, quyền hạn được phân quyền.</w:t>
            </w:r>
          </w:p>
        </w:tc>
        <w:tc>
          <w:tcPr>
            <w:tcW w:w="2610" w:type="dxa"/>
            <w:vMerge/>
          </w:tcPr>
          <w:p w14:paraId="22E9D62B" w14:textId="77777777" w:rsidR="00322877" w:rsidRDefault="00322877">
            <w:pPr>
              <w:spacing w:after="120" w:line="240" w:lineRule="auto"/>
              <w:ind w:firstLine="0"/>
              <w:rPr>
                <w:bCs/>
                <w:sz w:val="24"/>
                <w:szCs w:val="24"/>
                <w:lang w:val="nl-NL"/>
              </w:rPr>
            </w:pPr>
          </w:p>
        </w:tc>
        <w:tc>
          <w:tcPr>
            <w:tcW w:w="1800" w:type="dxa"/>
          </w:tcPr>
          <w:p w14:paraId="7FC9E2A5" w14:textId="77777777" w:rsidR="00322877" w:rsidRDefault="00322877">
            <w:pPr>
              <w:spacing w:after="120" w:line="240" w:lineRule="auto"/>
              <w:rPr>
                <w:bCs/>
                <w:sz w:val="24"/>
                <w:szCs w:val="24"/>
                <w:lang w:val="nl-NL"/>
              </w:rPr>
            </w:pPr>
          </w:p>
        </w:tc>
      </w:tr>
      <w:tr w:rsidR="00322877" w14:paraId="7EB5C1F9" w14:textId="77777777">
        <w:tc>
          <w:tcPr>
            <w:tcW w:w="5246" w:type="dxa"/>
            <w:vMerge/>
          </w:tcPr>
          <w:p w14:paraId="0F01D529" w14:textId="77777777" w:rsidR="00322877" w:rsidRDefault="00322877">
            <w:pPr>
              <w:widowControl w:val="0"/>
              <w:spacing w:after="120" w:line="240" w:lineRule="auto"/>
              <w:ind w:firstLine="0"/>
              <w:rPr>
                <w:b/>
                <w:bCs/>
                <w:spacing w:val="-6"/>
                <w:sz w:val="24"/>
                <w:szCs w:val="24"/>
                <w:lang w:val="sv-SE"/>
              </w:rPr>
            </w:pPr>
          </w:p>
        </w:tc>
        <w:tc>
          <w:tcPr>
            <w:tcW w:w="5374" w:type="dxa"/>
          </w:tcPr>
          <w:p w14:paraId="545B51F2" w14:textId="77777777" w:rsidR="00322877" w:rsidRDefault="00000000">
            <w:pPr>
              <w:widowControl w:val="0"/>
              <w:tabs>
                <w:tab w:val="left" w:pos="1276"/>
                <w:tab w:val="left" w:pos="1560"/>
                <w:tab w:val="left" w:pos="1701"/>
              </w:tabs>
              <w:suppressAutoHyphens/>
              <w:spacing w:before="0" w:after="120" w:line="276" w:lineRule="auto"/>
              <w:ind w:firstLine="0"/>
              <w:outlineLvl w:val="0"/>
              <w:rPr>
                <w:b/>
                <w:bCs/>
                <w:sz w:val="24"/>
                <w:szCs w:val="24"/>
                <w:lang w:eastAsia="zh-CN"/>
              </w:rPr>
            </w:pPr>
            <w:bookmarkStart w:id="3" w:name="_Hlk230960910"/>
            <w:r>
              <w:rPr>
                <w:b/>
                <w:bCs/>
                <w:sz w:val="24"/>
                <w:szCs w:val="24"/>
                <w:lang w:eastAsia="zh-CN"/>
              </w:rPr>
              <w:t xml:space="preserve">4. Luật </w:t>
            </w:r>
            <w:r>
              <w:rPr>
                <w:b/>
                <w:bCs/>
                <w:iCs/>
                <w:sz w:val="24"/>
                <w:szCs w:val="24"/>
                <w:lang w:val="vi-VN" w:eastAsia="zh-CN"/>
              </w:rPr>
              <w:t>sửa đổi, bổ sung một số điều của 10 luật có liên quan đến thủ tục hành chính, điều kiện kinh doanh trong lĩnh vực nông nghiệp và môi trường</w:t>
            </w:r>
            <w:r>
              <w:rPr>
                <w:b/>
                <w:bCs/>
                <w:iCs/>
                <w:sz w:val="24"/>
                <w:szCs w:val="24"/>
                <w:lang w:eastAsia="zh-CN"/>
              </w:rPr>
              <w:t xml:space="preserve"> quy định:</w:t>
            </w:r>
          </w:p>
          <w:p w14:paraId="4E6398C4" w14:textId="77777777" w:rsidR="00322877" w:rsidRDefault="00000000">
            <w:pPr>
              <w:widowControl w:val="0"/>
              <w:tabs>
                <w:tab w:val="left" w:pos="1276"/>
                <w:tab w:val="left" w:pos="1560"/>
                <w:tab w:val="left" w:pos="1701"/>
              </w:tabs>
              <w:suppressAutoHyphens/>
              <w:spacing w:before="0" w:after="120" w:line="276" w:lineRule="auto"/>
              <w:ind w:firstLine="0"/>
              <w:jc w:val="left"/>
              <w:outlineLvl w:val="0"/>
              <w:rPr>
                <w:b/>
                <w:sz w:val="24"/>
                <w:szCs w:val="24"/>
                <w:shd w:val="clear" w:color="auto" w:fill="FFFF00"/>
                <w:lang w:val="vi-VN" w:eastAsia="zh-CN"/>
              </w:rPr>
            </w:pPr>
            <w:r>
              <w:rPr>
                <w:b/>
                <w:bCs/>
                <w:sz w:val="24"/>
                <w:szCs w:val="24"/>
                <w:lang w:eastAsia="zh-CN"/>
              </w:rPr>
              <w:t xml:space="preserve">Điều 5. </w:t>
            </w:r>
            <w:r>
              <w:rPr>
                <w:b/>
                <w:bCs/>
                <w:sz w:val="24"/>
                <w:szCs w:val="24"/>
                <w:lang w:val="vi-VN" w:eastAsia="zh-CN"/>
              </w:rPr>
              <w:t>Sửa đổi, bổ sung một số điều của Luật Thủy sản</w:t>
            </w:r>
            <w:bookmarkEnd w:id="3"/>
          </w:p>
          <w:p w14:paraId="5DE8679A" w14:textId="77777777" w:rsidR="00322877" w:rsidRDefault="00000000">
            <w:pPr>
              <w:widowControl w:val="0"/>
              <w:tabs>
                <w:tab w:val="left" w:pos="709"/>
                <w:tab w:val="left" w:pos="1560"/>
                <w:tab w:val="left" w:pos="1701"/>
              </w:tabs>
              <w:suppressAutoHyphens/>
              <w:spacing w:before="0" w:after="120" w:line="276" w:lineRule="auto"/>
              <w:ind w:firstLine="0"/>
              <w:contextualSpacing/>
              <w:jc w:val="left"/>
              <w:outlineLvl w:val="0"/>
              <w:rPr>
                <w:b/>
                <w:sz w:val="24"/>
                <w:szCs w:val="24"/>
                <w:shd w:val="clear" w:color="auto" w:fill="FFFF00"/>
                <w:lang w:val="vi-VN" w:eastAsia="zh-CN"/>
              </w:rPr>
            </w:pPr>
            <w:r>
              <w:rPr>
                <w:rFonts w:eastAsia="Calibri"/>
                <w:bCs/>
                <w:spacing w:val="-2"/>
                <w:sz w:val="24"/>
                <w:szCs w:val="24"/>
                <w:lang w:eastAsia="zh-CN"/>
              </w:rPr>
              <w:t xml:space="preserve">1. </w:t>
            </w:r>
            <w:r>
              <w:rPr>
                <w:rFonts w:eastAsia="Calibri"/>
                <w:bCs/>
                <w:spacing w:val="-2"/>
                <w:sz w:val="24"/>
                <w:szCs w:val="24"/>
                <w:lang w:val="vi-VN" w:eastAsia="zh-CN"/>
              </w:rPr>
              <w:t xml:space="preserve">Bãi bỏ khoản 2 Điều 28; Điều 33; khoản 2 Điều 35; Điều 63 và Điều 64.  </w:t>
            </w:r>
          </w:p>
          <w:p w14:paraId="37DB54F7" w14:textId="700F7FE6" w:rsidR="00322877" w:rsidRDefault="00000000">
            <w:pPr>
              <w:widowControl w:val="0"/>
              <w:tabs>
                <w:tab w:val="left" w:pos="709"/>
                <w:tab w:val="left" w:pos="1560"/>
                <w:tab w:val="left" w:pos="1701"/>
              </w:tabs>
              <w:suppressAutoHyphens/>
              <w:spacing w:before="0" w:after="120" w:line="276" w:lineRule="auto"/>
              <w:ind w:firstLine="0"/>
              <w:contextualSpacing/>
              <w:jc w:val="left"/>
              <w:outlineLvl w:val="0"/>
              <w:rPr>
                <w:b/>
                <w:sz w:val="24"/>
                <w:szCs w:val="24"/>
                <w:shd w:val="clear" w:color="auto" w:fill="FFFF00"/>
                <w:lang w:val="vi-VN" w:eastAsia="zh-CN"/>
              </w:rPr>
            </w:pPr>
            <w:r>
              <w:rPr>
                <w:rFonts w:eastAsia="Calibri"/>
                <w:bCs/>
                <w:spacing w:val="-2"/>
                <w:sz w:val="24"/>
                <w:szCs w:val="24"/>
                <w:lang w:eastAsia="zh-CN"/>
              </w:rPr>
              <w:t xml:space="preserve">2. Bỏ cụm từ </w:t>
            </w:r>
            <w:r w:rsidR="002D50E8">
              <w:rPr>
                <w:rFonts w:eastAsia="Calibri"/>
                <w:bCs/>
                <w:spacing w:val="-2"/>
                <w:sz w:val="24"/>
                <w:szCs w:val="24"/>
                <w:lang w:eastAsia="zh-CN"/>
              </w:rPr>
              <w:t>“</w:t>
            </w:r>
            <w:r>
              <w:rPr>
                <w:rFonts w:eastAsia="Calibri"/>
                <w:bCs/>
                <w:spacing w:val="-2"/>
                <w:sz w:val="24"/>
                <w:szCs w:val="24"/>
                <w:lang w:eastAsia="zh-CN"/>
              </w:rPr>
              <w:t>chi tiết khoản 2 Điều này</w:t>
            </w:r>
            <w:r>
              <w:rPr>
                <w:rFonts w:eastAsia="Calibri"/>
                <w:bCs/>
                <w:spacing w:val="-2"/>
                <w:sz w:val="24"/>
                <w:szCs w:val="24"/>
                <w:lang w:val="vi-VN" w:eastAsia="zh-CN"/>
              </w:rPr>
              <w:t xml:space="preserve"> và</w:t>
            </w:r>
            <w:r w:rsidR="002D50E8">
              <w:rPr>
                <w:rFonts w:eastAsia="Calibri"/>
                <w:bCs/>
                <w:spacing w:val="-2"/>
                <w:sz w:val="24"/>
                <w:szCs w:val="24"/>
                <w:lang w:eastAsia="zh-CN"/>
              </w:rPr>
              <w:t>”</w:t>
            </w:r>
            <w:r>
              <w:rPr>
                <w:rFonts w:eastAsia="Calibri"/>
                <w:bCs/>
                <w:spacing w:val="-2"/>
                <w:sz w:val="24"/>
                <w:szCs w:val="24"/>
                <w:lang w:eastAsia="zh-CN"/>
              </w:rPr>
              <w:t xml:space="preserve"> tại khoản 4 Điều 28. </w:t>
            </w:r>
            <w:r>
              <w:rPr>
                <w:rFonts w:eastAsia="Calibri"/>
                <w:bCs/>
                <w:spacing w:val="-2"/>
                <w:sz w:val="24"/>
                <w:szCs w:val="24"/>
                <w:lang w:val="vi-VN" w:eastAsia="zh-CN"/>
              </w:rPr>
              <w:t xml:space="preserve"> </w:t>
            </w:r>
          </w:p>
          <w:p w14:paraId="74574F49" w14:textId="77777777" w:rsidR="00322877" w:rsidRDefault="00322877">
            <w:pPr>
              <w:widowControl w:val="0"/>
              <w:spacing w:after="120" w:line="240" w:lineRule="auto"/>
              <w:ind w:firstLine="0"/>
              <w:rPr>
                <w:sz w:val="24"/>
                <w:szCs w:val="24"/>
              </w:rPr>
            </w:pPr>
          </w:p>
        </w:tc>
        <w:tc>
          <w:tcPr>
            <w:tcW w:w="2610" w:type="dxa"/>
            <w:vMerge/>
          </w:tcPr>
          <w:p w14:paraId="54898F44" w14:textId="77777777" w:rsidR="00322877" w:rsidRDefault="00322877">
            <w:pPr>
              <w:spacing w:after="120" w:line="240" w:lineRule="auto"/>
              <w:ind w:firstLine="0"/>
              <w:rPr>
                <w:bCs/>
                <w:sz w:val="24"/>
                <w:szCs w:val="24"/>
                <w:lang w:val="nl-NL"/>
              </w:rPr>
            </w:pPr>
          </w:p>
        </w:tc>
        <w:tc>
          <w:tcPr>
            <w:tcW w:w="1800" w:type="dxa"/>
          </w:tcPr>
          <w:p w14:paraId="3C4A052F" w14:textId="77777777" w:rsidR="00322877" w:rsidRDefault="00322877">
            <w:pPr>
              <w:spacing w:after="120" w:line="240" w:lineRule="auto"/>
              <w:rPr>
                <w:bCs/>
                <w:sz w:val="24"/>
                <w:szCs w:val="24"/>
                <w:lang w:val="nl-NL"/>
              </w:rPr>
            </w:pPr>
          </w:p>
        </w:tc>
      </w:tr>
      <w:tr w:rsidR="00322877" w14:paraId="37D59AC7" w14:textId="77777777">
        <w:tc>
          <w:tcPr>
            <w:tcW w:w="5246" w:type="dxa"/>
            <w:vMerge/>
          </w:tcPr>
          <w:p w14:paraId="1DDF6EDC" w14:textId="77777777" w:rsidR="00322877" w:rsidRDefault="00322877">
            <w:pPr>
              <w:widowControl w:val="0"/>
              <w:spacing w:after="120" w:line="240" w:lineRule="auto"/>
              <w:ind w:firstLine="0"/>
              <w:rPr>
                <w:sz w:val="24"/>
                <w:szCs w:val="24"/>
                <w:lang w:val="nl-NL"/>
              </w:rPr>
            </w:pPr>
          </w:p>
        </w:tc>
        <w:tc>
          <w:tcPr>
            <w:tcW w:w="5374" w:type="dxa"/>
          </w:tcPr>
          <w:p w14:paraId="1FACBC13" w14:textId="77777777" w:rsidR="00322877" w:rsidRDefault="00322877">
            <w:pPr>
              <w:widowControl w:val="0"/>
              <w:spacing w:after="120" w:line="240" w:lineRule="auto"/>
              <w:ind w:firstLine="0"/>
              <w:rPr>
                <w:sz w:val="24"/>
                <w:szCs w:val="24"/>
              </w:rPr>
            </w:pPr>
          </w:p>
        </w:tc>
        <w:tc>
          <w:tcPr>
            <w:tcW w:w="2610" w:type="dxa"/>
            <w:vMerge/>
          </w:tcPr>
          <w:p w14:paraId="40B7E9B0" w14:textId="77777777" w:rsidR="00322877" w:rsidRDefault="00322877">
            <w:pPr>
              <w:spacing w:after="120" w:line="240" w:lineRule="auto"/>
              <w:ind w:firstLine="0"/>
              <w:rPr>
                <w:bCs/>
                <w:sz w:val="24"/>
                <w:szCs w:val="24"/>
                <w:lang w:val="nl-NL"/>
              </w:rPr>
            </w:pPr>
          </w:p>
        </w:tc>
        <w:tc>
          <w:tcPr>
            <w:tcW w:w="1800" w:type="dxa"/>
          </w:tcPr>
          <w:p w14:paraId="6A8CD509" w14:textId="77777777" w:rsidR="00322877" w:rsidRDefault="00322877">
            <w:pPr>
              <w:spacing w:after="120" w:line="240" w:lineRule="auto"/>
              <w:rPr>
                <w:bCs/>
                <w:sz w:val="24"/>
                <w:szCs w:val="24"/>
                <w:lang w:val="nl-NL"/>
              </w:rPr>
            </w:pPr>
          </w:p>
        </w:tc>
      </w:tr>
      <w:bookmarkEnd w:id="1"/>
    </w:tbl>
    <w:p w14:paraId="189F9C56" w14:textId="77777777" w:rsidR="00322877" w:rsidRDefault="00322877">
      <w:pPr>
        <w:rPr>
          <w:b/>
        </w:rPr>
      </w:pPr>
    </w:p>
    <w:sectPr w:rsidR="00322877">
      <w:pgSz w:w="16840" w:h="11907" w:orient="landscape"/>
      <w:pgMar w:top="1135" w:right="1134" w:bottom="1134"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F95A4D" w14:textId="77777777" w:rsidR="00CC135B" w:rsidRDefault="00CC135B">
      <w:pPr>
        <w:spacing w:line="240" w:lineRule="auto"/>
      </w:pPr>
      <w:r>
        <w:separator/>
      </w:r>
    </w:p>
  </w:endnote>
  <w:endnote w:type="continuationSeparator" w:id="0">
    <w:p w14:paraId="5431579A" w14:textId="77777777" w:rsidR="00CC135B" w:rsidRDefault="00CC13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ItalicMT">
    <w:altName w:val="Times New Roman"/>
    <w:panose1 w:val="020B0604020202020204"/>
    <w:charset w:val="00"/>
    <w:family w:val="roman"/>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10AB3D" w14:textId="77777777" w:rsidR="00CC135B" w:rsidRDefault="00CC135B">
      <w:pPr>
        <w:spacing w:before="0" w:line="240" w:lineRule="auto"/>
      </w:pPr>
      <w:r>
        <w:separator/>
      </w:r>
    </w:p>
  </w:footnote>
  <w:footnote w:type="continuationSeparator" w:id="0">
    <w:p w14:paraId="526764F6" w14:textId="77777777" w:rsidR="00CC135B" w:rsidRDefault="00CC135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750887326"/>
    </w:sdtPr>
    <w:sdtEndPr>
      <w:rPr>
        <w:sz w:val="26"/>
        <w:szCs w:val="26"/>
      </w:rPr>
    </w:sdtEndPr>
    <w:sdtContent>
      <w:p w14:paraId="09EFD3F2" w14:textId="77777777" w:rsidR="00322877"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8</w:t>
        </w:r>
        <w:r>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047540"/>
    <w:multiLevelType w:val="multilevel"/>
    <w:tmpl w:val="20047540"/>
    <w:lvl w:ilvl="0">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start w:val="1"/>
      <w:numFmt w:val="lowerLetter"/>
      <w:lvlText w:val="%2."/>
      <w:lvlJc w:val="left"/>
      <w:pPr>
        <w:ind w:left="721" w:hanging="360"/>
      </w:pPr>
    </w:lvl>
    <w:lvl w:ilvl="2">
      <w:start w:val="1"/>
      <w:numFmt w:val="decimal"/>
      <w:suff w:val="space"/>
      <w:lvlText w:val="%3."/>
      <w:lvlJc w:val="left"/>
      <w:pPr>
        <w:ind w:left="0" w:firstLine="720"/>
      </w:pPr>
      <w:rPr>
        <w:rFonts w:hint="default"/>
      </w:rPr>
    </w:lvl>
    <w:lvl w:ilvl="3">
      <w:start w:val="1"/>
      <w:numFmt w:val="decimal"/>
      <w:lvlText w:val="%4."/>
      <w:lvlJc w:val="left"/>
      <w:pPr>
        <w:ind w:left="2161" w:hanging="360"/>
      </w:pPr>
    </w:lvl>
    <w:lvl w:ilvl="4">
      <w:start w:val="1"/>
      <w:numFmt w:val="lowerLetter"/>
      <w:lvlText w:val="%5)"/>
      <w:lvlJc w:val="left"/>
      <w:pPr>
        <w:ind w:left="2881" w:hanging="360"/>
      </w:pPr>
      <w:rPr>
        <w:rFonts w:hint="default"/>
      </w:rPr>
    </w:lvl>
    <w:lvl w:ilvl="5">
      <w:start w:val="1"/>
      <w:numFmt w:val="lowerRoman"/>
      <w:lvlText w:val="%6."/>
      <w:lvlJc w:val="right"/>
      <w:pPr>
        <w:ind w:left="3601" w:hanging="180"/>
      </w:pPr>
    </w:lvl>
    <w:lvl w:ilvl="6">
      <w:start w:val="1"/>
      <w:numFmt w:val="decimal"/>
      <w:lvlText w:val="%7."/>
      <w:lvlJc w:val="left"/>
      <w:pPr>
        <w:ind w:left="4321" w:hanging="360"/>
      </w:pPr>
    </w:lvl>
    <w:lvl w:ilvl="7">
      <w:start w:val="1"/>
      <w:numFmt w:val="lowerLetter"/>
      <w:lvlText w:val="%8."/>
      <w:lvlJc w:val="left"/>
      <w:pPr>
        <w:ind w:left="5041" w:hanging="360"/>
      </w:pPr>
    </w:lvl>
    <w:lvl w:ilvl="8">
      <w:start w:val="1"/>
      <w:numFmt w:val="lowerRoman"/>
      <w:lvlText w:val="%9."/>
      <w:lvlJc w:val="right"/>
      <w:pPr>
        <w:ind w:left="5761" w:hanging="180"/>
      </w:pPr>
    </w:lvl>
  </w:abstractNum>
  <w:abstractNum w:abstractNumId="1" w15:restartNumberingAfterBreak="0">
    <w:nsid w:val="45BE58BB"/>
    <w:multiLevelType w:val="multilevel"/>
    <w:tmpl w:val="45BE58BB"/>
    <w:lvl w:ilvl="0">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start w:val="1"/>
      <w:numFmt w:val="lowerLetter"/>
      <w:lvlText w:val="%2."/>
      <w:lvlJc w:val="left"/>
      <w:pPr>
        <w:ind w:left="2094" w:hanging="360"/>
      </w:pPr>
    </w:lvl>
    <w:lvl w:ilvl="2">
      <w:start w:val="1"/>
      <w:numFmt w:val="lowerRoman"/>
      <w:lvlText w:val="%3."/>
      <w:lvlJc w:val="right"/>
      <w:pPr>
        <w:ind w:left="2814" w:hanging="180"/>
      </w:pPr>
    </w:lvl>
    <w:lvl w:ilvl="3">
      <w:start w:val="1"/>
      <w:numFmt w:val="lowerLetter"/>
      <w:lvlText w:val="%4)"/>
      <w:lvlJc w:val="left"/>
      <w:pPr>
        <w:ind w:left="3534" w:hanging="360"/>
      </w:pPr>
      <w:rPr>
        <w:rFonts w:hint="default"/>
      </w:rPr>
    </w:lvl>
    <w:lvl w:ilvl="4">
      <w:start w:val="1"/>
      <w:numFmt w:val="lowerLetter"/>
      <w:lvlText w:val="%5."/>
      <w:lvlJc w:val="left"/>
      <w:pPr>
        <w:ind w:left="4254" w:hanging="360"/>
      </w:pPr>
    </w:lvl>
    <w:lvl w:ilvl="5">
      <w:start w:val="1"/>
      <w:numFmt w:val="lowerRoman"/>
      <w:lvlText w:val="%6."/>
      <w:lvlJc w:val="right"/>
      <w:pPr>
        <w:ind w:left="4974" w:hanging="180"/>
      </w:pPr>
    </w:lvl>
    <w:lvl w:ilvl="6">
      <w:start w:val="1"/>
      <w:numFmt w:val="decimal"/>
      <w:lvlText w:val="%7."/>
      <w:lvlJc w:val="left"/>
      <w:pPr>
        <w:ind w:left="5694" w:hanging="360"/>
      </w:pPr>
    </w:lvl>
    <w:lvl w:ilvl="7">
      <w:start w:val="1"/>
      <w:numFmt w:val="lowerLetter"/>
      <w:lvlText w:val="%8."/>
      <w:lvlJc w:val="left"/>
      <w:pPr>
        <w:ind w:left="6414" w:hanging="360"/>
      </w:pPr>
    </w:lvl>
    <w:lvl w:ilvl="8">
      <w:start w:val="1"/>
      <w:numFmt w:val="lowerRoman"/>
      <w:lvlText w:val="%9."/>
      <w:lvlJc w:val="right"/>
      <w:pPr>
        <w:ind w:left="7134" w:hanging="180"/>
      </w:pPr>
    </w:lvl>
  </w:abstractNum>
  <w:num w:numId="1" w16cid:durableId="2073234684">
    <w:abstractNumId w:val="0"/>
  </w:num>
  <w:num w:numId="2" w16cid:durableId="31171481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3C2"/>
    <w:rsid w:val="000027AE"/>
    <w:rsid w:val="000042D7"/>
    <w:rsid w:val="0000469D"/>
    <w:rsid w:val="00005158"/>
    <w:rsid w:val="000067C2"/>
    <w:rsid w:val="0000690D"/>
    <w:rsid w:val="00007367"/>
    <w:rsid w:val="0001040C"/>
    <w:rsid w:val="0001250C"/>
    <w:rsid w:val="00012734"/>
    <w:rsid w:val="00013103"/>
    <w:rsid w:val="00013340"/>
    <w:rsid w:val="000139E2"/>
    <w:rsid w:val="0001403D"/>
    <w:rsid w:val="0001449C"/>
    <w:rsid w:val="000153B7"/>
    <w:rsid w:val="00015C8A"/>
    <w:rsid w:val="000169EB"/>
    <w:rsid w:val="00016EFB"/>
    <w:rsid w:val="000202AB"/>
    <w:rsid w:val="00022629"/>
    <w:rsid w:val="00022EF9"/>
    <w:rsid w:val="00023A2D"/>
    <w:rsid w:val="000249F0"/>
    <w:rsid w:val="000251F6"/>
    <w:rsid w:val="00025DD3"/>
    <w:rsid w:val="00026F3D"/>
    <w:rsid w:val="00027B19"/>
    <w:rsid w:val="0003197B"/>
    <w:rsid w:val="0003264D"/>
    <w:rsid w:val="00033201"/>
    <w:rsid w:val="00033A5F"/>
    <w:rsid w:val="00034C96"/>
    <w:rsid w:val="00034DBF"/>
    <w:rsid w:val="00034E84"/>
    <w:rsid w:val="00035A23"/>
    <w:rsid w:val="00037294"/>
    <w:rsid w:val="0004049A"/>
    <w:rsid w:val="000405FF"/>
    <w:rsid w:val="0004097F"/>
    <w:rsid w:val="00041EB5"/>
    <w:rsid w:val="00042756"/>
    <w:rsid w:val="000430AC"/>
    <w:rsid w:val="00043AD4"/>
    <w:rsid w:val="000508B2"/>
    <w:rsid w:val="00051908"/>
    <w:rsid w:val="00052AD4"/>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6C6F"/>
    <w:rsid w:val="00067753"/>
    <w:rsid w:val="00067A77"/>
    <w:rsid w:val="0007104E"/>
    <w:rsid w:val="00071164"/>
    <w:rsid w:val="00071645"/>
    <w:rsid w:val="00071E8C"/>
    <w:rsid w:val="00072B99"/>
    <w:rsid w:val="0007567A"/>
    <w:rsid w:val="000759F5"/>
    <w:rsid w:val="00076749"/>
    <w:rsid w:val="0008013E"/>
    <w:rsid w:val="000807B5"/>
    <w:rsid w:val="000807E8"/>
    <w:rsid w:val="00080B94"/>
    <w:rsid w:val="00081E7B"/>
    <w:rsid w:val="00082716"/>
    <w:rsid w:val="00082DD1"/>
    <w:rsid w:val="000842AC"/>
    <w:rsid w:val="000859BA"/>
    <w:rsid w:val="00090224"/>
    <w:rsid w:val="000903F1"/>
    <w:rsid w:val="000905A1"/>
    <w:rsid w:val="0009172C"/>
    <w:rsid w:val="00092AC8"/>
    <w:rsid w:val="00094E4D"/>
    <w:rsid w:val="000976A9"/>
    <w:rsid w:val="000977D9"/>
    <w:rsid w:val="00097E35"/>
    <w:rsid w:val="000A0DC4"/>
    <w:rsid w:val="000A0F72"/>
    <w:rsid w:val="000A180D"/>
    <w:rsid w:val="000A1C43"/>
    <w:rsid w:val="000A3A25"/>
    <w:rsid w:val="000A4FA6"/>
    <w:rsid w:val="000A5627"/>
    <w:rsid w:val="000B0AD8"/>
    <w:rsid w:val="000B124A"/>
    <w:rsid w:val="000B3142"/>
    <w:rsid w:val="000B3CD3"/>
    <w:rsid w:val="000B7A36"/>
    <w:rsid w:val="000B7D16"/>
    <w:rsid w:val="000C070F"/>
    <w:rsid w:val="000C0B20"/>
    <w:rsid w:val="000C0E8B"/>
    <w:rsid w:val="000C1F71"/>
    <w:rsid w:val="000C2D10"/>
    <w:rsid w:val="000C2E57"/>
    <w:rsid w:val="000C34BE"/>
    <w:rsid w:val="000C47BE"/>
    <w:rsid w:val="000C47D5"/>
    <w:rsid w:val="000C7D20"/>
    <w:rsid w:val="000D2074"/>
    <w:rsid w:val="000D3007"/>
    <w:rsid w:val="000D422F"/>
    <w:rsid w:val="000D426A"/>
    <w:rsid w:val="000D4833"/>
    <w:rsid w:val="000D5308"/>
    <w:rsid w:val="000D6336"/>
    <w:rsid w:val="000D70AE"/>
    <w:rsid w:val="000E126F"/>
    <w:rsid w:val="000E1618"/>
    <w:rsid w:val="000E181A"/>
    <w:rsid w:val="000E1C79"/>
    <w:rsid w:val="000E29BE"/>
    <w:rsid w:val="000E3EA4"/>
    <w:rsid w:val="000E3F0B"/>
    <w:rsid w:val="000E51EC"/>
    <w:rsid w:val="000E5219"/>
    <w:rsid w:val="000E6402"/>
    <w:rsid w:val="000E68B2"/>
    <w:rsid w:val="000F149B"/>
    <w:rsid w:val="000F3E2D"/>
    <w:rsid w:val="000F3FF0"/>
    <w:rsid w:val="000F4514"/>
    <w:rsid w:val="000F5114"/>
    <w:rsid w:val="000F65E5"/>
    <w:rsid w:val="000F764D"/>
    <w:rsid w:val="001001C9"/>
    <w:rsid w:val="00100E33"/>
    <w:rsid w:val="00103258"/>
    <w:rsid w:val="00103B6F"/>
    <w:rsid w:val="00104E5F"/>
    <w:rsid w:val="001052A6"/>
    <w:rsid w:val="00105351"/>
    <w:rsid w:val="00105FB8"/>
    <w:rsid w:val="001070BE"/>
    <w:rsid w:val="00107383"/>
    <w:rsid w:val="00107C50"/>
    <w:rsid w:val="001101FA"/>
    <w:rsid w:val="00110E60"/>
    <w:rsid w:val="00111E92"/>
    <w:rsid w:val="00112898"/>
    <w:rsid w:val="00113203"/>
    <w:rsid w:val="0011568F"/>
    <w:rsid w:val="00115F03"/>
    <w:rsid w:val="0011789A"/>
    <w:rsid w:val="00117A08"/>
    <w:rsid w:val="001204B2"/>
    <w:rsid w:val="00122B83"/>
    <w:rsid w:val="001237B1"/>
    <w:rsid w:val="00123B85"/>
    <w:rsid w:val="00126336"/>
    <w:rsid w:val="0012635F"/>
    <w:rsid w:val="00127266"/>
    <w:rsid w:val="00130ED7"/>
    <w:rsid w:val="00131184"/>
    <w:rsid w:val="00131A58"/>
    <w:rsid w:val="00133F0D"/>
    <w:rsid w:val="001346A5"/>
    <w:rsid w:val="001349A2"/>
    <w:rsid w:val="00135222"/>
    <w:rsid w:val="00135613"/>
    <w:rsid w:val="0013601F"/>
    <w:rsid w:val="0013751B"/>
    <w:rsid w:val="001401A1"/>
    <w:rsid w:val="001409E1"/>
    <w:rsid w:val="00140EED"/>
    <w:rsid w:val="00141ADB"/>
    <w:rsid w:val="00141E41"/>
    <w:rsid w:val="0014249D"/>
    <w:rsid w:val="0014335C"/>
    <w:rsid w:val="00143877"/>
    <w:rsid w:val="001438B2"/>
    <w:rsid w:val="00146854"/>
    <w:rsid w:val="00146CBD"/>
    <w:rsid w:val="00150FC3"/>
    <w:rsid w:val="00151D2D"/>
    <w:rsid w:val="00153D23"/>
    <w:rsid w:val="00154E67"/>
    <w:rsid w:val="001564FD"/>
    <w:rsid w:val="00156B9C"/>
    <w:rsid w:val="00157388"/>
    <w:rsid w:val="00157E89"/>
    <w:rsid w:val="00157F7E"/>
    <w:rsid w:val="00161BF0"/>
    <w:rsid w:val="00162642"/>
    <w:rsid w:val="00162F10"/>
    <w:rsid w:val="001638DC"/>
    <w:rsid w:val="00163AF8"/>
    <w:rsid w:val="00164B19"/>
    <w:rsid w:val="00164B26"/>
    <w:rsid w:val="001654A6"/>
    <w:rsid w:val="001659C9"/>
    <w:rsid w:val="00165D9F"/>
    <w:rsid w:val="0016675E"/>
    <w:rsid w:val="0016705C"/>
    <w:rsid w:val="001721AD"/>
    <w:rsid w:val="00172A75"/>
    <w:rsid w:val="00172C70"/>
    <w:rsid w:val="0017359C"/>
    <w:rsid w:val="001773A8"/>
    <w:rsid w:val="00181B56"/>
    <w:rsid w:val="00181F79"/>
    <w:rsid w:val="001824C3"/>
    <w:rsid w:val="00184016"/>
    <w:rsid w:val="001848FC"/>
    <w:rsid w:val="0018504F"/>
    <w:rsid w:val="001902A0"/>
    <w:rsid w:val="00190B84"/>
    <w:rsid w:val="001919F7"/>
    <w:rsid w:val="001921F2"/>
    <w:rsid w:val="001923D6"/>
    <w:rsid w:val="00192DC7"/>
    <w:rsid w:val="00193987"/>
    <w:rsid w:val="00194A05"/>
    <w:rsid w:val="00196026"/>
    <w:rsid w:val="001964F8"/>
    <w:rsid w:val="0019696F"/>
    <w:rsid w:val="00196BD3"/>
    <w:rsid w:val="00197724"/>
    <w:rsid w:val="0019780E"/>
    <w:rsid w:val="00197E25"/>
    <w:rsid w:val="001A0390"/>
    <w:rsid w:val="001A08DB"/>
    <w:rsid w:val="001A2008"/>
    <w:rsid w:val="001A20F4"/>
    <w:rsid w:val="001A3AA3"/>
    <w:rsid w:val="001A4056"/>
    <w:rsid w:val="001A4894"/>
    <w:rsid w:val="001A54AF"/>
    <w:rsid w:val="001A5A55"/>
    <w:rsid w:val="001A6221"/>
    <w:rsid w:val="001A7633"/>
    <w:rsid w:val="001A7BBC"/>
    <w:rsid w:val="001B007C"/>
    <w:rsid w:val="001B054C"/>
    <w:rsid w:val="001B0DC9"/>
    <w:rsid w:val="001B10C7"/>
    <w:rsid w:val="001B1F8A"/>
    <w:rsid w:val="001B2FB5"/>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4223"/>
    <w:rsid w:val="001C4250"/>
    <w:rsid w:val="001C47F2"/>
    <w:rsid w:val="001C59B8"/>
    <w:rsid w:val="001C723B"/>
    <w:rsid w:val="001D00F2"/>
    <w:rsid w:val="001D06B8"/>
    <w:rsid w:val="001D0716"/>
    <w:rsid w:val="001D1D4F"/>
    <w:rsid w:val="001D3922"/>
    <w:rsid w:val="001D4A01"/>
    <w:rsid w:val="001D4EB6"/>
    <w:rsid w:val="001D517D"/>
    <w:rsid w:val="001D587E"/>
    <w:rsid w:val="001D62DC"/>
    <w:rsid w:val="001D7631"/>
    <w:rsid w:val="001D77EC"/>
    <w:rsid w:val="001D78A5"/>
    <w:rsid w:val="001D7946"/>
    <w:rsid w:val="001E00E5"/>
    <w:rsid w:val="001E05BB"/>
    <w:rsid w:val="001E13F7"/>
    <w:rsid w:val="001E30E1"/>
    <w:rsid w:val="001E4D68"/>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FBC"/>
    <w:rsid w:val="001F6655"/>
    <w:rsid w:val="001F7566"/>
    <w:rsid w:val="001F758D"/>
    <w:rsid w:val="00200559"/>
    <w:rsid w:val="002006C0"/>
    <w:rsid w:val="00200E65"/>
    <w:rsid w:val="00201EF8"/>
    <w:rsid w:val="0020216E"/>
    <w:rsid w:val="00203885"/>
    <w:rsid w:val="00204631"/>
    <w:rsid w:val="00205761"/>
    <w:rsid w:val="00206371"/>
    <w:rsid w:val="00206EB8"/>
    <w:rsid w:val="00212A4D"/>
    <w:rsid w:val="00213C83"/>
    <w:rsid w:val="002151E6"/>
    <w:rsid w:val="00215EAE"/>
    <w:rsid w:val="00216EF0"/>
    <w:rsid w:val="00216F15"/>
    <w:rsid w:val="0021700F"/>
    <w:rsid w:val="002208C8"/>
    <w:rsid w:val="00220BD9"/>
    <w:rsid w:val="00221234"/>
    <w:rsid w:val="0022189E"/>
    <w:rsid w:val="0022266F"/>
    <w:rsid w:val="00223272"/>
    <w:rsid w:val="002248AB"/>
    <w:rsid w:val="00227BC2"/>
    <w:rsid w:val="00227F79"/>
    <w:rsid w:val="0023142D"/>
    <w:rsid w:val="002314B4"/>
    <w:rsid w:val="00232145"/>
    <w:rsid w:val="00232E3A"/>
    <w:rsid w:val="00233A58"/>
    <w:rsid w:val="002343FB"/>
    <w:rsid w:val="00235AD8"/>
    <w:rsid w:val="00235DD8"/>
    <w:rsid w:val="00236A57"/>
    <w:rsid w:val="002378F1"/>
    <w:rsid w:val="00237BBC"/>
    <w:rsid w:val="00237EF8"/>
    <w:rsid w:val="00242B05"/>
    <w:rsid w:val="00243D82"/>
    <w:rsid w:val="00246004"/>
    <w:rsid w:val="00246851"/>
    <w:rsid w:val="00246B4C"/>
    <w:rsid w:val="00246D0E"/>
    <w:rsid w:val="00246DCF"/>
    <w:rsid w:val="00250529"/>
    <w:rsid w:val="00251053"/>
    <w:rsid w:val="002541A8"/>
    <w:rsid w:val="0025445A"/>
    <w:rsid w:val="00254F1A"/>
    <w:rsid w:val="0025523C"/>
    <w:rsid w:val="002569B3"/>
    <w:rsid w:val="00260646"/>
    <w:rsid w:val="00260D3B"/>
    <w:rsid w:val="00261541"/>
    <w:rsid w:val="002620CD"/>
    <w:rsid w:val="00262363"/>
    <w:rsid w:val="0026291A"/>
    <w:rsid w:val="00262AE4"/>
    <w:rsid w:val="0026320A"/>
    <w:rsid w:val="002639C1"/>
    <w:rsid w:val="00264A5C"/>
    <w:rsid w:val="002653AD"/>
    <w:rsid w:val="0026657E"/>
    <w:rsid w:val="002673B8"/>
    <w:rsid w:val="00272724"/>
    <w:rsid w:val="0027279F"/>
    <w:rsid w:val="00272B06"/>
    <w:rsid w:val="002741CD"/>
    <w:rsid w:val="00274909"/>
    <w:rsid w:val="00274C7E"/>
    <w:rsid w:val="002759A7"/>
    <w:rsid w:val="002767E4"/>
    <w:rsid w:val="00276E9D"/>
    <w:rsid w:val="002777E4"/>
    <w:rsid w:val="00277C0E"/>
    <w:rsid w:val="002808DD"/>
    <w:rsid w:val="00281920"/>
    <w:rsid w:val="0028196F"/>
    <w:rsid w:val="002823C2"/>
    <w:rsid w:val="00282742"/>
    <w:rsid w:val="0028276D"/>
    <w:rsid w:val="0028377F"/>
    <w:rsid w:val="00286149"/>
    <w:rsid w:val="00290BE9"/>
    <w:rsid w:val="00291C3F"/>
    <w:rsid w:val="00293747"/>
    <w:rsid w:val="00293C3E"/>
    <w:rsid w:val="0029514B"/>
    <w:rsid w:val="00295478"/>
    <w:rsid w:val="002975BE"/>
    <w:rsid w:val="002A21C9"/>
    <w:rsid w:val="002A4214"/>
    <w:rsid w:val="002A437E"/>
    <w:rsid w:val="002A65B0"/>
    <w:rsid w:val="002B0B96"/>
    <w:rsid w:val="002B1064"/>
    <w:rsid w:val="002B1EEF"/>
    <w:rsid w:val="002B21FA"/>
    <w:rsid w:val="002B2DDC"/>
    <w:rsid w:val="002B326B"/>
    <w:rsid w:val="002B38C0"/>
    <w:rsid w:val="002B4D38"/>
    <w:rsid w:val="002B6FC6"/>
    <w:rsid w:val="002C2730"/>
    <w:rsid w:val="002C2DA1"/>
    <w:rsid w:val="002C32A0"/>
    <w:rsid w:val="002C52D2"/>
    <w:rsid w:val="002C5455"/>
    <w:rsid w:val="002C5960"/>
    <w:rsid w:val="002C639E"/>
    <w:rsid w:val="002C778B"/>
    <w:rsid w:val="002D106A"/>
    <w:rsid w:val="002D3AEC"/>
    <w:rsid w:val="002D3E62"/>
    <w:rsid w:val="002D4920"/>
    <w:rsid w:val="002D50E8"/>
    <w:rsid w:val="002D59EF"/>
    <w:rsid w:val="002D776C"/>
    <w:rsid w:val="002E0AB7"/>
    <w:rsid w:val="002E1230"/>
    <w:rsid w:val="002E1AA0"/>
    <w:rsid w:val="002E3367"/>
    <w:rsid w:val="002E341A"/>
    <w:rsid w:val="002E38EE"/>
    <w:rsid w:val="002E497B"/>
    <w:rsid w:val="002E51C9"/>
    <w:rsid w:val="002E569F"/>
    <w:rsid w:val="002E58A9"/>
    <w:rsid w:val="002E5B6B"/>
    <w:rsid w:val="002E6EEC"/>
    <w:rsid w:val="002E7CC4"/>
    <w:rsid w:val="002F0093"/>
    <w:rsid w:val="002F1377"/>
    <w:rsid w:val="002F3890"/>
    <w:rsid w:val="002F5A8F"/>
    <w:rsid w:val="002F6177"/>
    <w:rsid w:val="0030015E"/>
    <w:rsid w:val="003009A9"/>
    <w:rsid w:val="00302551"/>
    <w:rsid w:val="00302683"/>
    <w:rsid w:val="00303EA2"/>
    <w:rsid w:val="00304229"/>
    <w:rsid w:val="0030451D"/>
    <w:rsid w:val="00304673"/>
    <w:rsid w:val="00304E68"/>
    <w:rsid w:val="00305A41"/>
    <w:rsid w:val="00307FF5"/>
    <w:rsid w:val="003108A7"/>
    <w:rsid w:val="00312651"/>
    <w:rsid w:val="00313F35"/>
    <w:rsid w:val="00316677"/>
    <w:rsid w:val="00316D8B"/>
    <w:rsid w:val="00316ECA"/>
    <w:rsid w:val="0031739F"/>
    <w:rsid w:val="00320C48"/>
    <w:rsid w:val="00320DC8"/>
    <w:rsid w:val="003226EE"/>
    <w:rsid w:val="00322877"/>
    <w:rsid w:val="0032313D"/>
    <w:rsid w:val="00323ACE"/>
    <w:rsid w:val="00323F86"/>
    <w:rsid w:val="0032437F"/>
    <w:rsid w:val="003243F9"/>
    <w:rsid w:val="003276A3"/>
    <w:rsid w:val="00327E91"/>
    <w:rsid w:val="00330B09"/>
    <w:rsid w:val="00331A49"/>
    <w:rsid w:val="00332E9E"/>
    <w:rsid w:val="0033343E"/>
    <w:rsid w:val="00333BA3"/>
    <w:rsid w:val="00335057"/>
    <w:rsid w:val="003350E3"/>
    <w:rsid w:val="0033549F"/>
    <w:rsid w:val="00336AAE"/>
    <w:rsid w:val="0034154F"/>
    <w:rsid w:val="00342538"/>
    <w:rsid w:val="00343551"/>
    <w:rsid w:val="003457F0"/>
    <w:rsid w:val="003458D1"/>
    <w:rsid w:val="00347AC7"/>
    <w:rsid w:val="0035070F"/>
    <w:rsid w:val="00350C9E"/>
    <w:rsid w:val="003511D3"/>
    <w:rsid w:val="00353089"/>
    <w:rsid w:val="003538F8"/>
    <w:rsid w:val="00353BF4"/>
    <w:rsid w:val="00353BFB"/>
    <w:rsid w:val="00353F62"/>
    <w:rsid w:val="00356467"/>
    <w:rsid w:val="00360D6A"/>
    <w:rsid w:val="00361EED"/>
    <w:rsid w:val="003632DB"/>
    <w:rsid w:val="00363F3A"/>
    <w:rsid w:val="0036441A"/>
    <w:rsid w:val="00364F54"/>
    <w:rsid w:val="0036719B"/>
    <w:rsid w:val="003704FA"/>
    <w:rsid w:val="00370922"/>
    <w:rsid w:val="00370E9A"/>
    <w:rsid w:val="003718E9"/>
    <w:rsid w:val="003752DE"/>
    <w:rsid w:val="00375B4C"/>
    <w:rsid w:val="00376B29"/>
    <w:rsid w:val="00382C84"/>
    <w:rsid w:val="00383377"/>
    <w:rsid w:val="0038338D"/>
    <w:rsid w:val="003835E5"/>
    <w:rsid w:val="00383A48"/>
    <w:rsid w:val="003861B0"/>
    <w:rsid w:val="00386B99"/>
    <w:rsid w:val="00390279"/>
    <w:rsid w:val="0039062C"/>
    <w:rsid w:val="00390EE3"/>
    <w:rsid w:val="003930AF"/>
    <w:rsid w:val="003934AB"/>
    <w:rsid w:val="00393E96"/>
    <w:rsid w:val="00394276"/>
    <w:rsid w:val="00396ED0"/>
    <w:rsid w:val="003A0832"/>
    <w:rsid w:val="003A123B"/>
    <w:rsid w:val="003A12CB"/>
    <w:rsid w:val="003A2181"/>
    <w:rsid w:val="003A3661"/>
    <w:rsid w:val="003A3BF2"/>
    <w:rsid w:val="003A43C3"/>
    <w:rsid w:val="003A4930"/>
    <w:rsid w:val="003A548E"/>
    <w:rsid w:val="003A6076"/>
    <w:rsid w:val="003A6237"/>
    <w:rsid w:val="003A7F70"/>
    <w:rsid w:val="003B1202"/>
    <w:rsid w:val="003B31FF"/>
    <w:rsid w:val="003B3DF2"/>
    <w:rsid w:val="003B50C3"/>
    <w:rsid w:val="003B6196"/>
    <w:rsid w:val="003B6318"/>
    <w:rsid w:val="003B6686"/>
    <w:rsid w:val="003C27C3"/>
    <w:rsid w:val="003C36D0"/>
    <w:rsid w:val="003C4019"/>
    <w:rsid w:val="003C4681"/>
    <w:rsid w:val="003C7B4E"/>
    <w:rsid w:val="003C7B7E"/>
    <w:rsid w:val="003D02F6"/>
    <w:rsid w:val="003D0700"/>
    <w:rsid w:val="003D160A"/>
    <w:rsid w:val="003D22A8"/>
    <w:rsid w:val="003D33E4"/>
    <w:rsid w:val="003D3CDC"/>
    <w:rsid w:val="003D4A69"/>
    <w:rsid w:val="003D5224"/>
    <w:rsid w:val="003D5379"/>
    <w:rsid w:val="003D57CC"/>
    <w:rsid w:val="003E03D0"/>
    <w:rsid w:val="003E11F3"/>
    <w:rsid w:val="003E3016"/>
    <w:rsid w:val="003E4A79"/>
    <w:rsid w:val="003E53B2"/>
    <w:rsid w:val="003E5A47"/>
    <w:rsid w:val="003E5C37"/>
    <w:rsid w:val="003F0215"/>
    <w:rsid w:val="003F04C8"/>
    <w:rsid w:val="003F1F8E"/>
    <w:rsid w:val="003F238B"/>
    <w:rsid w:val="003F3759"/>
    <w:rsid w:val="003F4395"/>
    <w:rsid w:val="003F4BB6"/>
    <w:rsid w:val="003F5489"/>
    <w:rsid w:val="003F579E"/>
    <w:rsid w:val="003F612B"/>
    <w:rsid w:val="003F6422"/>
    <w:rsid w:val="003F6594"/>
    <w:rsid w:val="003F6CC7"/>
    <w:rsid w:val="003F768B"/>
    <w:rsid w:val="00400201"/>
    <w:rsid w:val="004006B0"/>
    <w:rsid w:val="0040081C"/>
    <w:rsid w:val="004009DD"/>
    <w:rsid w:val="0040206C"/>
    <w:rsid w:val="00402F94"/>
    <w:rsid w:val="004044EA"/>
    <w:rsid w:val="0040565F"/>
    <w:rsid w:val="0040591C"/>
    <w:rsid w:val="00407BEC"/>
    <w:rsid w:val="00410BA5"/>
    <w:rsid w:val="00410E9F"/>
    <w:rsid w:val="00411625"/>
    <w:rsid w:val="00411A62"/>
    <w:rsid w:val="00411B75"/>
    <w:rsid w:val="00412E25"/>
    <w:rsid w:val="0041341E"/>
    <w:rsid w:val="004135B3"/>
    <w:rsid w:val="00414384"/>
    <w:rsid w:val="004143C8"/>
    <w:rsid w:val="00414E1F"/>
    <w:rsid w:val="004152A5"/>
    <w:rsid w:val="00415DC9"/>
    <w:rsid w:val="004168CC"/>
    <w:rsid w:val="00416FCE"/>
    <w:rsid w:val="00417713"/>
    <w:rsid w:val="00417C44"/>
    <w:rsid w:val="00420109"/>
    <w:rsid w:val="00420415"/>
    <w:rsid w:val="00420698"/>
    <w:rsid w:val="00420A92"/>
    <w:rsid w:val="0042318C"/>
    <w:rsid w:val="00423C97"/>
    <w:rsid w:val="004260EB"/>
    <w:rsid w:val="004267FF"/>
    <w:rsid w:val="0042718B"/>
    <w:rsid w:val="004308DD"/>
    <w:rsid w:val="00430D82"/>
    <w:rsid w:val="00430E76"/>
    <w:rsid w:val="004331F7"/>
    <w:rsid w:val="00433B26"/>
    <w:rsid w:val="0043438D"/>
    <w:rsid w:val="00434729"/>
    <w:rsid w:val="004351D3"/>
    <w:rsid w:val="0043550E"/>
    <w:rsid w:val="004378AB"/>
    <w:rsid w:val="00440660"/>
    <w:rsid w:val="00442AE6"/>
    <w:rsid w:val="00442B57"/>
    <w:rsid w:val="004464A5"/>
    <w:rsid w:val="0044667E"/>
    <w:rsid w:val="00446FCA"/>
    <w:rsid w:val="00450D2D"/>
    <w:rsid w:val="00451113"/>
    <w:rsid w:val="004511FB"/>
    <w:rsid w:val="004524D1"/>
    <w:rsid w:val="00452C12"/>
    <w:rsid w:val="004545D5"/>
    <w:rsid w:val="00455309"/>
    <w:rsid w:val="0045567E"/>
    <w:rsid w:val="00455813"/>
    <w:rsid w:val="00455DB5"/>
    <w:rsid w:val="00457123"/>
    <w:rsid w:val="00460F2D"/>
    <w:rsid w:val="00461ECA"/>
    <w:rsid w:val="0046210E"/>
    <w:rsid w:val="00462284"/>
    <w:rsid w:val="00465594"/>
    <w:rsid w:val="004703C3"/>
    <w:rsid w:val="00470B75"/>
    <w:rsid w:val="00471AEA"/>
    <w:rsid w:val="00472C6C"/>
    <w:rsid w:val="00473BF3"/>
    <w:rsid w:val="0047646D"/>
    <w:rsid w:val="00477402"/>
    <w:rsid w:val="0048162B"/>
    <w:rsid w:val="004824D7"/>
    <w:rsid w:val="00482EF7"/>
    <w:rsid w:val="004834B3"/>
    <w:rsid w:val="00484C2B"/>
    <w:rsid w:val="004857AA"/>
    <w:rsid w:val="0048613A"/>
    <w:rsid w:val="00491AB4"/>
    <w:rsid w:val="00492C8B"/>
    <w:rsid w:val="00494B93"/>
    <w:rsid w:val="00495468"/>
    <w:rsid w:val="00496099"/>
    <w:rsid w:val="004A0730"/>
    <w:rsid w:val="004A0DF7"/>
    <w:rsid w:val="004A1664"/>
    <w:rsid w:val="004A21A2"/>
    <w:rsid w:val="004A288B"/>
    <w:rsid w:val="004A339A"/>
    <w:rsid w:val="004A3A93"/>
    <w:rsid w:val="004A3E13"/>
    <w:rsid w:val="004A40C3"/>
    <w:rsid w:val="004A43D9"/>
    <w:rsid w:val="004A4EC5"/>
    <w:rsid w:val="004A55CD"/>
    <w:rsid w:val="004A77D9"/>
    <w:rsid w:val="004A7C52"/>
    <w:rsid w:val="004B117F"/>
    <w:rsid w:val="004B18C8"/>
    <w:rsid w:val="004B1BF5"/>
    <w:rsid w:val="004B1EE9"/>
    <w:rsid w:val="004B2659"/>
    <w:rsid w:val="004B282C"/>
    <w:rsid w:val="004B3357"/>
    <w:rsid w:val="004B3E03"/>
    <w:rsid w:val="004B4069"/>
    <w:rsid w:val="004B4BA3"/>
    <w:rsid w:val="004B5BFF"/>
    <w:rsid w:val="004B5DCD"/>
    <w:rsid w:val="004B6A05"/>
    <w:rsid w:val="004C0055"/>
    <w:rsid w:val="004C114C"/>
    <w:rsid w:val="004C2387"/>
    <w:rsid w:val="004C31C1"/>
    <w:rsid w:val="004C3E40"/>
    <w:rsid w:val="004C4322"/>
    <w:rsid w:val="004C59F8"/>
    <w:rsid w:val="004C5B15"/>
    <w:rsid w:val="004C6A3B"/>
    <w:rsid w:val="004C743B"/>
    <w:rsid w:val="004D42F0"/>
    <w:rsid w:val="004D4442"/>
    <w:rsid w:val="004D47C1"/>
    <w:rsid w:val="004D5D69"/>
    <w:rsid w:val="004D6AB3"/>
    <w:rsid w:val="004D7400"/>
    <w:rsid w:val="004E0015"/>
    <w:rsid w:val="004E09C2"/>
    <w:rsid w:val="004E1268"/>
    <w:rsid w:val="004E1C9D"/>
    <w:rsid w:val="004E360A"/>
    <w:rsid w:val="004E4215"/>
    <w:rsid w:val="004E51B6"/>
    <w:rsid w:val="004E6108"/>
    <w:rsid w:val="004E6A92"/>
    <w:rsid w:val="004F05D6"/>
    <w:rsid w:val="004F0673"/>
    <w:rsid w:val="004F093F"/>
    <w:rsid w:val="004F1D49"/>
    <w:rsid w:val="004F1E7D"/>
    <w:rsid w:val="004F2121"/>
    <w:rsid w:val="004F2E4B"/>
    <w:rsid w:val="004F3B0A"/>
    <w:rsid w:val="004F407E"/>
    <w:rsid w:val="004F45C7"/>
    <w:rsid w:val="004F5D81"/>
    <w:rsid w:val="004F5EAB"/>
    <w:rsid w:val="004F63E7"/>
    <w:rsid w:val="004F74ED"/>
    <w:rsid w:val="005023B1"/>
    <w:rsid w:val="00504392"/>
    <w:rsid w:val="00505462"/>
    <w:rsid w:val="005054D6"/>
    <w:rsid w:val="005101DA"/>
    <w:rsid w:val="00510B81"/>
    <w:rsid w:val="005161AE"/>
    <w:rsid w:val="00516BF1"/>
    <w:rsid w:val="00517A3F"/>
    <w:rsid w:val="00517F38"/>
    <w:rsid w:val="0052084A"/>
    <w:rsid w:val="00520FA5"/>
    <w:rsid w:val="005211EF"/>
    <w:rsid w:val="005229BE"/>
    <w:rsid w:val="00523C65"/>
    <w:rsid w:val="005241D5"/>
    <w:rsid w:val="005249BB"/>
    <w:rsid w:val="00524ECE"/>
    <w:rsid w:val="00525BAE"/>
    <w:rsid w:val="00525FE4"/>
    <w:rsid w:val="00526175"/>
    <w:rsid w:val="00526762"/>
    <w:rsid w:val="0052747E"/>
    <w:rsid w:val="005274AC"/>
    <w:rsid w:val="0053088F"/>
    <w:rsid w:val="00530E8A"/>
    <w:rsid w:val="00531DB8"/>
    <w:rsid w:val="0053280B"/>
    <w:rsid w:val="00533E64"/>
    <w:rsid w:val="005425A7"/>
    <w:rsid w:val="00542621"/>
    <w:rsid w:val="00543134"/>
    <w:rsid w:val="00544B71"/>
    <w:rsid w:val="00544F7A"/>
    <w:rsid w:val="0054523A"/>
    <w:rsid w:val="00546C0C"/>
    <w:rsid w:val="005476F2"/>
    <w:rsid w:val="0054790D"/>
    <w:rsid w:val="00550345"/>
    <w:rsid w:val="00550694"/>
    <w:rsid w:val="00550818"/>
    <w:rsid w:val="00550879"/>
    <w:rsid w:val="005513AD"/>
    <w:rsid w:val="00552236"/>
    <w:rsid w:val="005525C8"/>
    <w:rsid w:val="00552D32"/>
    <w:rsid w:val="00553537"/>
    <w:rsid w:val="00555E3D"/>
    <w:rsid w:val="00556034"/>
    <w:rsid w:val="00556478"/>
    <w:rsid w:val="005568E1"/>
    <w:rsid w:val="00556F5D"/>
    <w:rsid w:val="00557D43"/>
    <w:rsid w:val="00560119"/>
    <w:rsid w:val="005614B4"/>
    <w:rsid w:val="005619ED"/>
    <w:rsid w:val="00561A4E"/>
    <w:rsid w:val="0056202D"/>
    <w:rsid w:val="005624D2"/>
    <w:rsid w:val="00562631"/>
    <w:rsid w:val="00562F71"/>
    <w:rsid w:val="00563683"/>
    <w:rsid w:val="005648C0"/>
    <w:rsid w:val="00564A94"/>
    <w:rsid w:val="0056532C"/>
    <w:rsid w:val="0056563C"/>
    <w:rsid w:val="00566560"/>
    <w:rsid w:val="005665C9"/>
    <w:rsid w:val="005708E9"/>
    <w:rsid w:val="00570915"/>
    <w:rsid w:val="00572370"/>
    <w:rsid w:val="0057433E"/>
    <w:rsid w:val="00575291"/>
    <w:rsid w:val="00575F24"/>
    <w:rsid w:val="00576090"/>
    <w:rsid w:val="005761B6"/>
    <w:rsid w:val="005765D4"/>
    <w:rsid w:val="00576707"/>
    <w:rsid w:val="005774C4"/>
    <w:rsid w:val="00577A67"/>
    <w:rsid w:val="00580501"/>
    <w:rsid w:val="00580C3A"/>
    <w:rsid w:val="00582AC2"/>
    <w:rsid w:val="00583527"/>
    <w:rsid w:val="005857A0"/>
    <w:rsid w:val="0058614F"/>
    <w:rsid w:val="00590DE5"/>
    <w:rsid w:val="00593C58"/>
    <w:rsid w:val="00593ED1"/>
    <w:rsid w:val="00596056"/>
    <w:rsid w:val="00596F6B"/>
    <w:rsid w:val="0059704C"/>
    <w:rsid w:val="005A04AE"/>
    <w:rsid w:val="005A158E"/>
    <w:rsid w:val="005A2430"/>
    <w:rsid w:val="005A26FE"/>
    <w:rsid w:val="005A4742"/>
    <w:rsid w:val="005A635A"/>
    <w:rsid w:val="005B0429"/>
    <w:rsid w:val="005B1253"/>
    <w:rsid w:val="005B36E2"/>
    <w:rsid w:val="005B3E26"/>
    <w:rsid w:val="005B4B10"/>
    <w:rsid w:val="005B5439"/>
    <w:rsid w:val="005B55F1"/>
    <w:rsid w:val="005B56CA"/>
    <w:rsid w:val="005B6667"/>
    <w:rsid w:val="005B66E9"/>
    <w:rsid w:val="005C2771"/>
    <w:rsid w:val="005C38A4"/>
    <w:rsid w:val="005C3D63"/>
    <w:rsid w:val="005C6060"/>
    <w:rsid w:val="005C6C5D"/>
    <w:rsid w:val="005D1D97"/>
    <w:rsid w:val="005D1F80"/>
    <w:rsid w:val="005D261D"/>
    <w:rsid w:val="005D26FC"/>
    <w:rsid w:val="005D2720"/>
    <w:rsid w:val="005D2DC1"/>
    <w:rsid w:val="005D404A"/>
    <w:rsid w:val="005D4B8F"/>
    <w:rsid w:val="005D5B5D"/>
    <w:rsid w:val="005D6A62"/>
    <w:rsid w:val="005D7758"/>
    <w:rsid w:val="005D7A65"/>
    <w:rsid w:val="005E1413"/>
    <w:rsid w:val="005E313B"/>
    <w:rsid w:val="005E49AE"/>
    <w:rsid w:val="005E5298"/>
    <w:rsid w:val="005F0059"/>
    <w:rsid w:val="005F0176"/>
    <w:rsid w:val="005F0416"/>
    <w:rsid w:val="005F0683"/>
    <w:rsid w:val="005F09FC"/>
    <w:rsid w:val="005F0CA3"/>
    <w:rsid w:val="005F67A2"/>
    <w:rsid w:val="005F6AB7"/>
    <w:rsid w:val="005F6ECE"/>
    <w:rsid w:val="005F739B"/>
    <w:rsid w:val="00600321"/>
    <w:rsid w:val="00600DD4"/>
    <w:rsid w:val="006012C8"/>
    <w:rsid w:val="00601532"/>
    <w:rsid w:val="006016BD"/>
    <w:rsid w:val="00602D32"/>
    <w:rsid w:val="00603B26"/>
    <w:rsid w:val="00603C64"/>
    <w:rsid w:val="0060463E"/>
    <w:rsid w:val="00604955"/>
    <w:rsid w:val="00604BFB"/>
    <w:rsid w:val="00605314"/>
    <w:rsid w:val="006054B8"/>
    <w:rsid w:val="00606758"/>
    <w:rsid w:val="006069C1"/>
    <w:rsid w:val="006069F7"/>
    <w:rsid w:val="006110B7"/>
    <w:rsid w:val="00613905"/>
    <w:rsid w:val="00614A0F"/>
    <w:rsid w:val="00615BBB"/>
    <w:rsid w:val="00617720"/>
    <w:rsid w:val="006177CD"/>
    <w:rsid w:val="00621EDE"/>
    <w:rsid w:val="006221C6"/>
    <w:rsid w:val="00623C05"/>
    <w:rsid w:val="00625496"/>
    <w:rsid w:val="00630901"/>
    <w:rsid w:val="00630F5A"/>
    <w:rsid w:val="00631E4F"/>
    <w:rsid w:val="00632588"/>
    <w:rsid w:val="00632C1E"/>
    <w:rsid w:val="00632CFD"/>
    <w:rsid w:val="006336E7"/>
    <w:rsid w:val="006338EC"/>
    <w:rsid w:val="00633D7C"/>
    <w:rsid w:val="00633D83"/>
    <w:rsid w:val="006344F0"/>
    <w:rsid w:val="0063599B"/>
    <w:rsid w:val="00635BD2"/>
    <w:rsid w:val="0063617E"/>
    <w:rsid w:val="00636A9E"/>
    <w:rsid w:val="0063768F"/>
    <w:rsid w:val="00637C9F"/>
    <w:rsid w:val="00642B8F"/>
    <w:rsid w:val="006432F2"/>
    <w:rsid w:val="0064344C"/>
    <w:rsid w:val="00643B43"/>
    <w:rsid w:val="00644633"/>
    <w:rsid w:val="00644DC2"/>
    <w:rsid w:val="00645F81"/>
    <w:rsid w:val="00647D4A"/>
    <w:rsid w:val="006528CA"/>
    <w:rsid w:val="00652A0D"/>
    <w:rsid w:val="00652E1F"/>
    <w:rsid w:val="00652FE5"/>
    <w:rsid w:val="00653E4D"/>
    <w:rsid w:val="0065475E"/>
    <w:rsid w:val="0065489C"/>
    <w:rsid w:val="006576F2"/>
    <w:rsid w:val="00657E8C"/>
    <w:rsid w:val="0066154E"/>
    <w:rsid w:val="006637DD"/>
    <w:rsid w:val="00663FE1"/>
    <w:rsid w:val="00664091"/>
    <w:rsid w:val="00664A5E"/>
    <w:rsid w:val="00665D9E"/>
    <w:rsid w:val="00665EDF"/>
    <w:rsid w:val="006672E5"/>
    <w:rsid w:val="00667531"/>
    <w:rsid w:val="0067081E"/>
    <w:rsid w:val="006711B1"/>
    <w:rsid w:val="00671357"/>
    <w:rsid w:val="00671BF5"/>
    <w:rsid w:val="00673228"/>
    <w:rsid w:val="006738FE"/>
    <w:rsid w:val="00673C1A"/>
    <w:rsid w:val="006754EC"/>
    <w:rsid w:val="006759A9"/>
    <w:rsid w:val="00677796"/>
    <w:rsid w:val="00677A6E"/>
    <w:rsid w:val="00681174"/>
    <w:rsid w:val="006811B7"/>
    <w:rsid w:val="00683788"/>
    <w:rsid w:val="00684464"/>
    <w:rsid w:val="0068457A"/>
    <w:rsid w:val="00684738"/>
    <w:rsid w:val="006852DB"/>
    <w:rsid w:val="006872EB"/>
    <w:rsid w:val="006915B9"/>
    <w:rsid w:val="00691FA5"/>
    <w:rsid w:val="00692EB4"/>
    <w:rsid w:val="0069641D"/>
    <w:rsid w:val="00696BCA"/>
    <w:rsid w:val="006A0166"/>
    <w:rsid w:val="006A021F"/>
    <w:rsid w:val="006A0D79"/>
    <w:rsid w:val="006A22CC"/>
    <w:rsid w:val="006A2DA7"/>
    <w:rsid w:val="006A7B3B"/>
    <w:rsid w:val="006B1444"/>
    <w:rsid w:val="006B19CC"/>
    <w:rsid w:val="006B2361"/>
    <w:rsid w:val="006B2931"/>
    <w:rsid w:val="006B42F5"/>
    <w:rsid w:val="006B4DDC"/>
    <w:rsid w:val="006B4E50"/>
    <w:rsid w:val="006B6DC8"/>
    <w:rsid w:val="006C031F"/>
    <w:rsid w:val="006C0341"/>
    <w:rsid w:val="006C060B"/>
    <w:rsid w:val="006C1885"/>
    <w:rsid w:val="006C1A31"/>
    <w:rsid w:val="006C1C7C"/>
    <w:rsid w:val="006C261A"/>
    <w:rsid w:val="006C36C1"/>
    <w:rsid w:val="006C447C"/>
    <w:rsid w:val="006C6BA5"/>
    <w:rsid w:val="006D0B28"/>
    <w:rsid w:val="006D0E58"/>
    <w:rsid w:val="006D2540"/>
    <w:rsid w:val="006D264D"/>
    <w:rsid w:val="006D2B6E"/>
    <w:rsid w:val="006D332A"/>
    <w:rsid w:val="006D4348"/>
    <w:rsid w:val="006D4B91"/>
    <w:rsid w:val="006D507E"/>
    <w:rsid w:val="006D577E"/>
    <w:rsid w:val="006D6DE5"/>
    <w:rsid w:val="006D6EEE"/>
    <w:rsid w:val="006D7858"/>
    <w:rsid w:val="006D7D0E"/>
    <w:rsid w:val="006D7F8F"/>
    <w:rsid w:val="006E0930"/>
    <w:rsid w:val="006E0A4C"/>
    <w:rsid w:val="006E0A5C"/>
    <w:rsid w:val="006E1563"/>
    <w:rsid w:val="006E185F"/>
    <w:rsid w:val="006E2142"/>
    <w:rsid w:val="006E4186"/>
    <w:rsid w:val="006E4897"/>
    <w:rsid w:val="006E4990"/>
    <w:rsid w:val="006E4E49"/>
    <w:rsid w:val="006E678C"/>
    <w:rsid w:val="006E6E08"/>
    <w:rsid w:val="006E709B"/>
    <w:rsid w:val="006E7187"/>
    <w:rsid w:val="006E74A9"/>
    <w:rsid w:val="006E7CCE"/>
    <w:rsid w:val="006F05B7"/>
    <w:rsid w:val="006F0AA9"/>
    <w:rsid w:val="006F230C"/>
    <w:rsid w:val="006F23CB"/>
    <w:rsid w:val="006F2B1A"/>
    <w:rsid w:val="006F32DB"/>
    <w:rsid w:val="006F4831"/>
    <w:rsid w:val="006F519C"/>
    <w:rsid w:val="006F53EE"/>
    <w:rsid w:val="006F64D6"/>
    <w:rsid w:val="006F6BC7"/>
    <w:rsid w:val="007000DE"/>
    <w:rsid w:val="007013A5"/>
    <w:rsid w:val="00701442"/>
    <w:rsid w:val="00702E1C"/>
    <w:rsid w:val="00703845"/>
    <w:rsid w:val="0070410F"/>
    <w:rsid w:val="00705DDB"/>
    <w:rsid w:val="00705F51"/>
    <w:rsid w:val="00706EA9"/>
    <w:rsid w:val="00711DB8"/>
    <w:rsid w:val="00714922"/>
    <w:rsid w:val="00714C04"/>
    <w:rsid w:val="0071687D"/>
    <w:rsid w:val="007176F9"/>
    <w:rsid w:val="007205A5"/>
    <w:rsid w:val="00721121"/>
    <w:rsid w:val="0072165A"/>
    <w:rsid w:val="007245DF"/>
    <w:rsid w:val="00727788"/>
    <w:rsid w:val="0073028F"/>
    <w:rsid w:val="00731640"/>
    <w:rsid w:val="00731803"/>
    <w:rsid w:val="00731AAC"/>
    <w:rsid w:val="00733DDF"/>
    <w:rsid w:val="00737555"/>
    <w:rsid w:val="0074191B"/>
    <w:rsid w:val="00741A6B"/>
    <w:rsid w:val="00745649"/>
    <w:rsid w:val="00745A52"/>
    <w:rsid w:val="00747981"/>
    <w:rsid w:val="00747E31"/>
    <w:rsid w:val="007503C2"/>
    <w:rsid w:val="00750F86"/>
    <w:rsid w:val="00751498"/>
    <w:rsid w:val="0075279B"/>
    <w:rsid w:val="00752B93"/>
    <w:rsid w:val="00753682"/>
    <w:rsid w:val="007555CD"/>
    <w:rsid w:val="007563C6"/>
    <w:rsid w:val="0075648D"/>
    <w:rsid w:val="007602A4"/>
    <w:rsid w:val="00760411"/>
    <w:rsid w:val="00760AA1"/>
    <w:rsid w:val="00760F37"/>
    <w:rsid w:val="00761B1E"/>
    <w:rsid w:val="0076207F"/>
    <w:rsid w:val="00762BC2"/>
    <w:rsid w:val="00763081"/>
    <w:rsid w:val="00763233"/>
    <w:rsid w:val="00763BA9"/>
    <w:rsid w:val="007660B6"/>
    <w:rsid w:val="00766B4B"/>
    <w:rsid w:val="0076758D"/>
    <w:rsid w:val="0077058C"/>
    <w:rsid w:val="007730F0"/>
    <w:rsid w:val="00775201"/>
    <w:rsid w:val="00782223"/>
    <w:rsid w:val="00782995"/>
    <w:rsid w:val="00784605"/>
    <w:rsid w:val="00785686"/>
    <w:rsid w:val="00785B06"/>
    <w:rsid w:val="0078696B"/>
    <w:rsid w:val="0079024D"/>
    <w:rsid w:val="007903DE"/>
    <w:rsid w:val="00790566"/>
    <w:rsid w:val="00791544"/>
    <w:rsid w:val="007926F1"/>
    <w:rsid w:val="00793576"/>
    <w:rsid w:val="00793E03"/>
    <w:rsid w:val="00794BC5"/>
    <w:rsid w:val="0079524D"/>
    <w:rsid w:val="007A167E"/>
    <w:rsid w:val="007A190C"/>
    <w:rsid w:val="007A2D70"/>
    <w:rsid w:val="007A33C6"/>
    <w:rsid w:val="007A3899"/>
    <w:rsid w:val="007A3B21"/>
    <w:rsid w:val="007A54B2"/>
    <w:rsid w:val="007A68F3"/>
    <w:rsid w:val="007B0178"/>
    <w:rsid w:val="007B1165"/>
    <w:rsid w:val="007B154C"/>
    <w:rsid w:val="007B2E04"/>
    <w:rsid w:val="007B31A6"/>
    <w:rsid w:val="007B38FA"/>
    <w:rsid w:val="007B5B7A"/>
    <w:rsid w:val="007B5F18"/>
    <w:rsid w:val="007C0D33"/>
    <w:rsid w:val="007C3DAC"/>
    <w:rsid w:val="007C40B7"/>
    <w:rsid w:val="007C7892"/>
    <w:rsid w:val="007C792F"/>
    <w:rsid w:val="007D064F"/>
    <w:rsid w:val="007D11D3"/>
    <w:rsid w:val="007D1BFC"/>
    <w:rsid w:val="007D2B78"/>
    <w:rsid w:val="007D39BA"/>
    <w:rsid w:val="007D416F"/>
    <w:rsid w:val="007D5E9B"/>
    <w:rsid w:val="007D6550"/>
    <w:rsid w:val="007D6D05"/>
    <w:rsid w:val="007D7B23"/>
    <w:rsid w:val="007D7D8E"/>
    <w:rsid w:val="007D7DF2"/>
    <w:rsid w:val="007E13F9"/>
    <w:rsid w:val="007E1A8C"/>
    <w:rsid w:val="007E1BE3"/>
    <w:rsid w:val="007E202C"/>
    <w:rsid w:val="007E212B"/>
    <w:rsid w:val="007E3EB3"/>
    <w:rsid w:val="007E52D1"/>
    <w:rsid w:val="007E6181"/>
    <w:rsid w:val="007E68AD"/>
    <w:rsid w:val="007F0040"/>
    <w:rsid w:val="007F067B"/>
    <w:rsid w:val="007F0C19"/>
    <w:rsid w:val="007F17C9"/>
    <w:rsid w:val="007F4B96"/>
    <w:rsid w:val="007F6333"/>
    <w:rsid w:val="007F7C96"/>
    <w:rsid w:val="00800E17"/>
    <w:rsid w:val="008018D0"/>
    <w:rsid w:val="00801D6F"/>
    <w:rsid w:val="008020AE"/>
    <w:rsid w:val="0080214C"/>
    <w:rsid w:val="008038C7"/>
    <w:rsid w:val="00804595"/>
    <w:rsid w:val="00804BAC"/>
    <w:rsid w:val="00805876"/>
    <w:rsid w:val="00806D82"/>
    <w:rsid w:val="008076D8"/>
    <w:rsid w:val="00807DFE"/>
    <w:rsid w:val="00810EE2"/>
    <w:rsid w:val="00810F73"/>
    <w:rsid w:val="0081174E"/>
    <w:rsid w:val="008117D1"/>
    <w:rsid w:val="00812290"/>
    <w:rsid w:val="008139F2"/>
    <w:rsid w:val="008141CC"/>
    <w:rsid w:val="008143D5"/>
    <w:rsid w:val="00814823"/>
    <w:rsid w:val="00817203"/>
    <w:rsid w:val="00817C05"/>
    <w:rsid w:val="00820DC7"/>
    <w:rsid w:val="00821136"/>
    <w:rsid w:val="008216DA"/>
    <w:rsid w:val="0082186A"/>
    <w:rsid w:val="00821E0C"/>
    <w:rsid w:val="00821ECE"/>
    <w:rsid w:val="008226F8"/>
    <w:rsid w:val="0082340A"/>
    <w:rsid w:val="00823469"/>
    <w:rsid w:val="00823DB6"/>
    <w:rsid w:val="0082411B"/>
    <w:rsid w:val="00825075"/>
    <w:rsid w:val="008277D3"/>
    <w:rsid w:val="008279DF"/>
    <w:rsid w:val="00832238"/>
    <w:rsid w:val="00833D0D"/>
    <w:rsid w:val="008352C4"/>
    <w:rsid w:val="008359FC"/>
    <w:rsid w:val="00836A5E"/>
    <w:rsid w:val="00837F5A"/>
    <w:rsid w:val="0084037D"/>
    <w:rsid w:val="00841435"/>
    <w:rsid w:val="00844DA5"/>
    <w:rsid w:val="008455A1"/>
    <w:rsid w:val="00845A4E"/>
    <w:rsid w:val="00845A6A"/>
    <w:rsid w:val="00845FA0"/>
    <w:rsid w:val="008462D1"/>
    <w:rsid w:val="008467C4"/>
    <w:rsid w:val="00846DCA"/>
    <w:rsid w:val="0085045F"/>
    <w:rsid w:val="008504D7"/>
    <w:rsid w:val="00851A7E"/>
    <w:rsid w:val="0085265C"/>
    <w:rsid w:val="008533A2"/>
    <w:rsid w:val="008536B3"/>
    <w:rsid w:val="008538BC"/>
    <w:rsid w:val="00854FB8"/>
    <w:rsid w:val="00855CB2"/>
    <w:rsid w:val="00860F40"/>
    <w:rsid w:val="008622BF"/>
    <w:rsid w:val="00862512"/>
    <w:rsid w:val="00863137"/>
    <w:rsid w:val="008654B7"/>
    <w:rsid w:val="0086555D"/>
    <w:rsid w:val="00866459"/>
    <w:rsid w:val="00867003"/>
    <w:rsid w:val="00870F0F"/>
    <w:rsid w:val="00872772"/>
    <w:rsid w:val="00873753"/>
    <w:rsid w:val="008739DA"/>
    <w:rsid w:val="00874F4C"/>
    <w:rsid w:val="008759BB"/>
    <w:rsid w:val="008762D2"/>
    <w:rsid w:val="008767B3"/>
    <w:rsid w:val="00876DE9"/>
    <w:rsid w:val="008815C3"/>
    <w:rsid w:val="008846D6"/>
    <w:rsid w:val="0088524E"/>
    <w:rsid w:val="008869AF"/>
    <w:rsid w:val="00886CE3"/>
    <w:rsid w:val="00887D56"/>
    <w:rsid w:val="00890F7B"/>
    <w:rsid w:val="00891581"/>
    <w:rsid w:val="008920CF"/>
    <w:rsid w:val="008927A2"/>
    <w:rsid w:val="00892969"/>
    <w:rsid w:val="0089306E"/>
    <w:rsid w:val="00893218"/>
    <w:rsid w:val="0089330E"/>
    <w:rsid w:val="008936F8"/>
    <w:rsid w:val="0089547D"/>
    <w:rsid w:val="00895816"/>
    <w:rsid w:val="00896531"/>
    <w:rsid w:val="008966C9"/>
    <w:rsid w:val="008A16A1"/>
    <w:rsid w:val="008A1D28"/>
    <w:rsid w:val="008A1FA2"/>
    <w:rsid w:val="008A2EA6"/>
    <w:rsid w:val="008A3F67"/>
    <w:rsid w:val="008A4749"/>
    <w:rsid w:val="008A5C66"/>
    <w:rsid w:val="008A60DB"/>
    <w:rsid w:val="008A66D4"/>
    <w:rsid w:val="008A6733"/>
    <w:rsid w:val="008B05EB"/>
    <w:rsid w:val="008B0D9C"/>
    <w:rsid w:val="008B185F"/>
    <w:rsid w:val="008B19B4"/>
    <w:rsid w:val="008B20BE"/>
    <w:rsid w:val="008B2DDD"/>
    <w:rsid w:val="008B3920"/>
    <w:rsid w:val="008B561B"/>
    <w:rsid w:val="008B5699"/>
    <w:rsid w:val="008B58F8"/>
    <w:rsid w:val="008B6B6B"/>
    <w:rsid w:val="008B7794"/>
    <w:rsid w:val="008C08A0"/>
    <w:rsid w:val="008C095B"/>
    <w:rsid w:val="008C2179"/>
    <w:rsid w:val="008C22E1"/>
    <w:rsid w:val="008C238F"/>
    <w:rsid w:val="008C262D"/>
    <w:rsid w:val="008C27C5"/>
    <w:rsid w:val="008C2DDA"/>
    <w:rsid w:val="008C343F"/>
    <w:rsid w:val="008C42B8"/>
    <w:rsid w:val="008C546B"/>
    <w:rsid w:val="008C54F7"/>
    <w:rsid w:val="008C6487"/>
    <w:rsid w:val="008C7894"/>
    <w:rsid w:val="008D16D2"/>
    <w:rsid w:val="008D37C5"/>
    <w:rsid w:val="008D51A9"/>
    <w:rsid w:val="008D5CD0"/>
    <w:rsid w:val="008D5D57"/>
    <w:rsid w:val="008D60CB"/>
    <w:rsid w:val="008D7093"/>
    <w:rsid w:val="008D733D"/>
    <w:rsid w:val="008D78CE"/>
    <w:rsid w:val="008D7BF0"/>
    <w:rsid w:val="008E043C"/>
    <w:rsid w:val="008E0EB2"/>
    <w:rsid w:val="008E31FD"/>
    <w:rsid w:val="008E40B0"/>
    <w:rsid w:val="008E4878"/>
    <w:rsid w:val="008E5B5D"/>
    <w:rsid w:val="008E5D80"/>
    <w:rsid w:val="008E6D23"/>
    <w:rsid w:val="008F0E3A"/>
    <w:rsid w:val="008F0FC4"/>
    <w:rsid w:val="008F1B8F"/>
    <w:rsid w:val="008F1D1C"/>
    <w:rsid w:val="008F2EE7"/>
    <w:rsid w:val="008F2EE9"/>
    <w:rsid w:val="008F40B6"/>
    <w:rsid w:val="008F43C2"/>
    <w:rsid w:val="008F5ECC"/>
    <w:rsid w:val="008F6468"/>
    <w:rsid w:val="008F6846"/>
    <w:rsid w:val="008F6BF8"/>
    <w:rsid w:val="008F6E5F"/>
    <w:rsid w:val="009018D6"/>
    <w:rsid w:val="00901C51"/>
    <w:rsid w:val="00901E40"/>
    <w:rsid w:val="009040E4"/>
    <w:rsid w:val="00906732"/>
    <w:rsid w:val="00907684"/>
    <w:rsid w:val="009101F6"/>
    <w:rsid w:val="009107C4"/>
    <w:rsid w:val="009116F4"/>
    <w:rsid w:val="0091354C"/>
    <w:rsid w:val="0091596B"/>
    <w:rsid w:val="00917621"/>
    <w:rsid w:val="00917C2A"/>
    <w:rsid w:val="00921323"/>
    <w:rsid w:val="00921983"/>
    <w:rsid w:val="00921BBF"/>
    <w:rsid w:val="00922249"/>
    <w:rsid w:val="009223C9"/>
    <w:rsid w:val="00923CAD"/>
    <w:rsid w:val="00924F49"/>
    <w:rsid w:val="00924FFA"/>
    <w:rsid w:val="00926BDA"/>
    <w:rsid w:val="009275B5"/>
    <w:rsid w:val="009306D8"/>
    <w:rsid w:val="009310F3"/>
    <w:rsid w:val="00931EA6"/>
    <w:rsid w:val="00932E7C"/>
    <w:rsid w:val="00935132"/>
    <w:rsid w:val="009359AF"/>
    <w:rsid w:val="00936FF9"/>
    <w:rsid w:val="00937DCA"/>
    <w:rsid w:val="009434A5"/>
    <w:rsid w:val="00943EA6"/>
    <w:rsid w:val="00944034"/>
    <w:rsid w:val="0094444A"/>
    <w:rsid w:val="0094449E"/>
    <w:rsid w:val="0094506A"/>
    <w:rsid w:val="00945288"/>
    <w:rsid w:val="00945474"/>
    <w:rsid w:val="009476FB"/>
    <w:rsid w:val="00950C54"/>
    <w:rsid w:val="00952033"/>
    <w:rsid w:val="0095517F"/>
    <w:rsid w:val="00955FF6"/>
    <w:rsid w:val="009567FB"/>
    <w:rsid w:val="00956890"/>
    <w:rsid w:val="00956FF4"/>
    <w:rsid w:val="00957FAF"/>
    <w:rsid w:val="009600A7"/>
    <w:rsid w:val="0096385D"/>
    <w:rsid w:val="0096406D"/>
    <w:rsid w:val="00964151"/>
    <w:rsid w:val="009659DC"/>
    <w:rsid w:val="00965ECE"/>
    <w:rsid w:val="009701C0"/>
    <w:rsid w:val="00971369"/>
    <w:rsid w:val="00971C35"/>
    <w:rsid w:val="009735DC"/>
    <w:rsid w:val="00973BC6"/>
    <w:rsid w:val="00974B9B"/>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90219"/>
    <w:rsid w:val="00992520"/>
    <w:rsid w:val="009951AE"/>
    <w:rsid w:val="009959E2"/>
    <w:rsid w:val="009961EB"/>
    <w:rsid w:val="00996CC9"/>
    <w:rsid w:val="00997DF4"/>
    <w:rsid w:val="009A027B"/>
    <w:rsid w:val="009A034C"/>
    <w:rsid w:val="009A0870"/>
    <w:rsid w:val="009A1587"/>
    <w:rsid w:val="009A1D09"/>
    <w:rsid w:val="009A1FD8"/>
    <w:rsid w:val="009A27F1"/>
    <w:rsid w:val="009A3079"/>
    <w:rsid w:val="009A463F"/>
    <w:rsid w:val="009A589D"/>
    <w:rsid w:val="009A6CA9"/>
    <w:rsid w:val="009A6E3A"/>
    <w:rsid w:val="009A76D0"/>
    <w:rsid w:val="009B0055"/>
    <w:rsid w:val="009B0836"/>
    <w:rsid w:val="009B0CF1"/>
    <w:rsid w:val="009B19BC"/>
    <w:rsid w:val="009B21FE"/>
    <w:rsid w:val="009B2A5D"/>
    <w:rsid w:val="009B2BBE"/>
    <w:rsid w:val="009B40F2"/>
    <w:rsid w:val="009B4195"/>
    <w:rsid w:val="009B5A0E"/>
    <w:rsid w:val="009B5E1B"/>
    <w:rsid w:val="009B5E67"/>
    <w:rsid w:val="009B65C5"/>
    <w:rsid w:val="009C0AD8"/>
    <w:rsid w:val="009C0BE0"/>
    <w:rsid w:val="009C13CC"/>
    <w:rsid w:val="009C3AFA"/>
    <w:rsid w:val="009C40F7"/>
    <w:rsid w:val="009C498D"/>
    <w:rsid w:val="009C4DC3"/>
    <w:rsid w:val="009C4F34"/>
    <w:rsid w:val="009C5126"/>
    <w:rsid w:val="009C6233"/>
    <w:rsid w:val="009C712A"/>
    <w:rsid w:val="009C721B"/>
    <w:rsid w:val="009D120C"/>
    <w:rsid w:val="009D1911"/>
    <w:rsid w:val="009D1BAF"/>
    <w:rsid w:val="009D2128"/>
    <w:rsid w:val="009D32FF"/>
    <w:rsid w:val="009D348E"/>
    <w:rsid w:val="009D37C5"/>
    <w:rsid w:val="009D4741"/>
    <w:rsid w:val="009D4C77"/>
    <w:rsid w:val="009D567A"/>
    <w:rsid w:val="009D5E9D"/>
    <w:rsid w:val="009D6299"/>
    <w:rsid w:val="009D7E2B"/>
    <w:rsid w:val="009E029A"/>
    <w:rsid w:val="009E1086"/>
    <w:rsid w:val="009E3462"/>
    <w:rsid w:val="009E3685"/>
    <w:rsid w:val="009E4100"/>
    <w:rsid w:val="009E5406"/>
    <w:rsid w:val="009E5DB7"/>
    <w:rsid w:val="009E74A3"/>
    <w:rsid w:val="009E76BE"/>
    <w:rsid w:val="009E7A1A"/>
    <w:rsid w:val="009F020C"/>
    <w:rsid w:val="009F0899"/>
    <w:rsid w:val="009F0E88"/>
    <w:rsid w:val="009F1C1D"/>
    <w:rsid w:val="009F2883"/>
    <w:rsid w:val="009F3392"/>
    <w:rsid w:val="009F3658"/>
    <w:rsid w:val="009F6B9E"/>
    <w:rsid w:val="009F6EC1"/>
    <w:rsid w:val="00A0329E"/>
    <w:rsid w:val="00A039A3"/>
    <w:rsid w:val="00A04FC9"/>
    <w:rsid w:val="00A05CC5"/>
    <w:rsid w:val="00A1156D"/>
    <w:rsid w:val="00A1222D"/>
    <w:rsid w:val="00A15622"/>
    <w:rsid w:val="00A15EAD"/>
    <w:rsid w:val="00A160DE"/>
    <w:rsid w:val="00A175B3"/>
    <w:rsid w:val="00A208A6"/>
    <w:rsid w:val="00A222F3"/>
    <w:rsid w:val="00A23ABF"/>
    <w:rsid w:val="00A25356"/>
    <w:rsid w:val="00A25F2E"/>
    <w:rsid w:val="00A272EB"/>
    <w:rsid w:val="00A27CA1"/>
    <w:rsid w:val="00A319D5"/>
    <w:rsid w:val="00A34618"/>
    <w:rsid w:val="00A350BE"/>
    <w:rsid w:val="00A35D52"/>
    <w:rsid w:val="00A36285"/>
    <w:rsid w:val="00A3712F"/>
    <w:rsid w:val="00A379F0"/>
    <w:rsid w:val="00A37F6B"/>
    <w:rsid w:val="00A41120"/>
    <w:rsid w:val="00A412A1"/>
    <w:rsid w:val="00A41C10"/>
    <w:rsid w:val="00A4458F"/>
    <w:rsid w:val="00A47971"/>
    <w:rsid w:val="00A50D50"/>
    <w:rsid w:val="00A51175"/>
    <w:rsid w:val="00A51491"/>
    <w:rsid w:val="00A5225F"/>
    <w:rsid w:val="00A525ED"/>
    <w:rsid w:val="00A53382"/>
    <w:rsid w:val="00A53489"/>
    <w:rsid w:val="00A56800"/>
    <w:rsid w:val="00A56BA0"/>
    <w:rsid w:val="00A57BF5"/>
    <w:rsid w:val="00A57CE0"/>
    <w:rsid w:val="00A603E4"/>
    <w:rsid w:val="00A61A56"/>
    <w:rsid w:val="00A62737"/>
    <w:rsid w:val="00A63E37"/>
    <w:rsid w:val="00A640B5"/>
    <w:rsid w:val="00A644B4"/>
    <w:rsid w:val="00A6588B"/>
    <w:rsid w:val="00A66890"/>
    <w:rsid w:val="00A707E0"/>
    <w:rsid w:val="00A718D6"/>
    <w:rsid w:val="00A737FB"/>
    <w:rsid w:val="00A747C8"/>
    <w:rsid w:val="00A74DB9"/>
    <w:rsid w:val="00A76763"/>
    <w:rsid w:val="00A76A85"/>
    <w:rsid w:val="00A76F5A"/>
    <w:rsid w:val="00A7730A"/>
    <w:rsid w:val="00A77F5E"/>
    <w:rsid w:val="00A80562"/>
    <w:rsid w:val="00A80710"/>
    <w:rsid w:val="00A8075E"/>
    <w:rsid w:val="00A813AC"/>
    <w:rsid w:val="00A81588"/>
    <w:rsid w:val="00A81AE0"/>
    <w:rsid w:val="00A81AEC"/>
    <w:rsid w:val="00A82745"/>
    <w:rsid w:val="00A82951"/>
    <w:rsid w:val="00A83DF8"/>
    <w:rsid w:val="00A9186A"/>
    <w:rsid w:val="00A91A04"/>
    <w:rsid w:val="00A94DEC"/>
    <w:rsid w:val="00A96557"/>
    <w:rsid w:val="00AA03B7"/>
    <w:rsid w:val="00AA0D19"/>
    <w:rsid w:val="00AA422E"/>
    <w:rsid w:val="00AA6CF5"/>
    <w:rsid w:val="00AA749F"/>
    <w:rsid w:val="00AA7754"/>
    <w:rsid w:val="00AA7C1D"/>
    <w:rsid w:val="00AB19E3"/>
    <w:rsid w:val="00AB25F0"/>
    <w:rsid w:val="00AB269D"/>
    <w:rsid w:val="00AB334A"/>
    <w:rsid w:val="00AB463E"/>
    <w:rsid w:val="00AB5B76"/>
    <w:rsid w:val="00AB5F0C"/>
    <w:rsid w:val="00AB64DF"/>
    <w:rsid w:val="00AB65AF"/>
    <w:rsid w:val="00AB6EAB"/>
    <w:rsid w:val="00AB7B05"/>
    <w:rsid w:val="00AB7D4E"/>
    <w:rsid w:val="00AC00D6"/>
    <w:rsid w:val="00AC32F4"/>
    <w:rsid w:val="00AC3D8B"/>
    <w:rsid w:val="00AC4799"/>
    <w:rsid w:val="00AC5691"/>
    <w:rsid w:val="00AC6BDD"/>
    <w:rsid w:val="00AC76D3"/>
    <w:rsid w:val="00AC7795"/>
    <w:rsid w:val="00AD0803"/>
    <w:rsid w:val="00AD1018"/>
    <w:rsid w:val="00AD24C8"/>
    <w:rsid w:val="00AD2616"/>
    <w:rsid w:val="00AD3E5D"/>
    <w:rsid w:val="00AD5AAD"/>
    <w:rsid w:val="00AD61B0"/>
    <w:rsid w:val="00AD7002"/>
    <w:rsid w:val="00AD713A"/>
    <w:rsid w:val="00AE0483"/>
    <w:rsid w:val="00AE11A3"/>
    <w:rsid w:val="00AE1633"/>
    <w:rsid w:val="00AE1ED3"/>
    <w:rsid w:val="00AE2E1C"/>
    <w:rsid w:val="00AE30D5"/>
    <w:rsid w:val="00AE32AD"/>
    <w:rsid w:val="00AE4E4E"/>
    <w:rsid w:val="00AE55B4"/>
    <w:rsid w:val="00AE6B76"/>
    <w:rsid w:val="00AE79AE"/>
    <w:rsid w:val="00AF0BBB"/>
    <w:rsid w:val="00AF1129"/>
    <w:rsid w:val="00AF225D"/>
    <w:rsid w:val="00AF3488"/>
    <w:rsid w:val="00AF400F"/>
    <w:rsid w:val="00AF4D49"/>
    <w:rsid w:val="00AF6416"/>
    <w:rsid w:val="00B00168"/>
    <w:rsid w:val="00B0072F"/>
    <w:rsid w:val="00B0267C"/>
    <w:rsid w:val="00B03862"/>
    <w:rsid w:val="00B04726"/>
    <w:rsid w:val="00B04854"/>
    <w:rsid w:val="00B0536A"/>
    <w:rsid w:val="00B0561A"/>
    <w:rsid w:val="00B069E8"/>
    <w:rsid w:val="00B06D20"/>
    <w:rsid w:val="00B06DEC"/>
    <w:rsid w:val="00B0773B"/>
    <w:rsid w:val="00B078AC"/>
    <w:rsid w:val="00B07CAD"/>
    <w:rsid w:val="00B10792"/>
    <w:rsid w:val="00B11EE7"/>
    <w:rsid w:val="00B12A1E"/>
    <w:rsid w:val="00B15877"/>
    <w:rsid w:val="00B16908"/>
    <w:rsid w:val="00B17932"/>
    <w:rsid w:val="00B2162B"/>
    <w:rsid w:val="00B218D5"/>
    <w:rsid w:val="00B23252"/>
    <w:rsid w:val="00B2357E"/>
    <w:rsid w:val="00B23EEF"/>
    <w:rsid w:val="00B24585"/>
    <w:rsid w:val="00B24A0C"/>
    <w:rsid w:val="00B26102"/>
    <w:rsid w:val="00B2778D"/>
    <w:rsid w:val="00B30A0D"/>
    <w:rsid w:val="00B30A1F"/>
    <w:rsid w:val="00B30E38"/>
    <w:rsid w:val="00B3143E"/>
    <w:rsid w:val="00B31EB0"/>
    <w:rsid w:val="00B33479"/>
    <w:rsid w:val="00B339EE"/>
    <w:rsid w:val="00B33A65"/>
    <w:rsid w:val="00B345D0"/>
    <w:rsid w:val="00B34D4E"/>
    <w:rsid w:val="00B350A5"/>
    <w:rsid w:val="00B36D38"/>
    <w:rsid w:val="00B41123"/>
    <w:rsid w:val="00B41493"/>
    <w:rsid w:val="00B42F1C"/>
    <w:rsid w:val="00B433F0"/>
    <w:rsid w:val="00B43632"/>
    <w:rsid w:val="00B44F3B"/>
    <w:rsid w:val="00B46B84"/>
    <w:rsid w:val="00B46CE8"/>
    <w:rsid w:val="00B46E86"/>
    <w:rsid w:val="00B473B9"/>
    <w:rsid w:val="00B47939"/>
    <w:rsid w:val="00B47D02"/>
    <w:rsid w:val="00B52207"/>
    <w:rsid w:val="00B533EA"/>
    <w:rsid w:val="00B551B5"/>
    <w:rsid w:val="00B575F0"/>
    <w:rsid w:val="00B61AAB"/>
    <w:rsid w:val="00B62327"/>
    <w:rsid w:val="00B62B78"/>
    <w:rsid w:val="00B638D1"/>
    <w:rsid w:val="00B64F2A"/>
    <w:rsid w:val="00B65199"/>
    <w:rsid w:val="00B654BD"/>
    <w:rsid w:val="00B66252"/>
    <w:rsid w:val="00B67716"/>
    <w:rsid w:val="00B677A4"/>
    <w:rsid w:val="00B67E5D"/>
    <w:rsid w:val="00B70018"/>
    <w:rsid w:val="00B71B1F"/>
    <w:rsid w:val="00B724E0"/>
    <w:rsid w:val="00B72755"/>
    <w:rsid w:val="00B72A35"/>
    <w:rsid w:val="00B73532"/>
    <w:rsid w:val="00B74072"/>
    <w:rsid w:val="00B76AA3"/>
    <w:rsid w:val="00B80021"/>
    <w:rsid w:val="00B80177"/>
    <w:rsid w:val="00B81509"/>
    <w:rsid w:val="00B819B9"/>
    <w:rsid w:val="00B8239D"/>
    <w:rsid w:val="00B827C0"/>
    <w:rsid w:val="00B837A2"/>
    <w:rsid w:val="00B840B9"/>
    <w:rsid w:val="00B85A92"/>
    <w:rsid w:val="00B86BA7"/>
    <w:rsid w:val="00B877C8"/>
    <w:rsid w:val="00B879A8"/>
    <w:rsid w:val="00B91C1E"/>
    <w:rsid w:val="00B9337F"/>
    <w:rsid w:val="00B94DC6"/>
    <w:rsid w:val="00B94F69"/>
    <w:rsid w:val="00BA10ED"/>
    <w:rsid w:val="00BA168E"/>
    <w:rsid w:val="00BA2D9B"/>
    <w:rsid w:val="00BA43A2"/>
    <w:rsid w:val="00BA50D5"/>
    <w:rsid w:val="00BA5493"/>
    <w:rsid w:val="00BA6216"/>
    <w:rsid w:val="00BA62EA"/>
    <w:rsid w:val="00BA641E"/>
    <w:rsid w:val="00BA75B7"/>
    <w:rsid w:val="00BA7685"/>
    <w:rsid w:val="00BA7CD6"/>
    <w:rsid w:val="00BB0862"/>
    <w:rsid w:val="00BB1377"/>
    <w:rsid w:val="00BB13BF"/>
    <w:rsid w:val="00BB2480"/>
    <w:rsid w:val="00BB313F"/>
    <w:rsid w:val="00BB377A"/>
    <w:rsid w:val="00BB38A5"/>
    <w:rsid w:val="00BB3ABA"/>
    <w:rsid w:val="00BB439B"/>
    <w:rsid w:val="00BB6519"/>
    <w:rsid w:val="00BB6F22"/>
    <w:rsid w:val="00BB78D3"/>
    <w:rsid w:val="00BC0381"/>
    <w:rsid w:val="00BC04AF"/>
    <w:rsid w:val="00BC08C9"/>
    <w:rsid w:val="00BC09BB"/>
    <w:rsid w:val="00BC0CDE"/>
    <w:rsid w:val="00BC1524"/>
    <w:rsid w:val="00BC2642"/>
    <w:rsid w:val="00BC264F"/>
    <w:rsid w:val="00BC31A4"/>
    <w:rsid w:val="00BC355C"/>
    <w:rsid w:val="00BC57B2"/>
    <w:rsid w:val="00BC5951"/>
    <w:rsid w:val="00BC5C9A"/>
    <w:rsid w:val="00BC70D8"/>
    <w:rsid w:val="00BC72C5"/>
    <w:rsid w:val="00BD2E47"/>
    <w:rsid w:val="00BD3926"/>
    <w:rsid w:val="00BD4B21"/>
    <w:rsid w:val="00BD5568"/>
    <w:rsid w:val="00BD63FF"/>
    <w:rsid w:val="00BD6430"/>
    <w:rsid w:val="00BD6827"/>
    <w:rsid w:val="00BD68CC"/>
    <w:rsid w:val="00BE02C7"/>
    <w:rsid w:val="00BE0460"/>
    <w:rsid w:val="00BE08FC"/>
    <w:rsid w:val="00BE191C"/>
    <w:rsid w:val="00BE1C66"/>
    <w:rsid w:val="00BE1F2B"/>
    <w:rsid w:val="00BE33A4"/>
    <w:rsid w:val="00BE72A9"/>
    <w:rsid w:val="00BE736B"/>
    <w:rsid w:val="00BE79DC"/>
    <w:rsid w:val="00BF037A"/>
    <w:rsid w:val="00BF0E8E"/>
    <w:rsid w:val="00BF101C"/>
    <w:rsid w:val="00BF177C"/>
    <w:rsid w:val="00BF1B09"/>
    <w:rsid w:val="00BF36A6"/>
    <w:rsid w:val="00BF4B7B"/>
    <w:rsid w:val="00BF4EA4"/>
    <w:rsid w:val="00BF560E"/>
    <w:rsid w:val="00BF6064"/>
    <w:rsid w:val="00BF6ECF"/>
    <w:rsid w:val="00BF752C"/>
    <w:rsid w:val="00BF7E91"/>
    <w:rsid w:val="00C00B85"/>
    <w:rsid w:val="00C00DB1"/>
    <w:rsid w:val="00C01BAD"/>
    <w:rsid w:val="00C01DF1"/>
    <w:rsid w:val="00C04AEF"/>
    <w:rsid w:val="00C05317"/>
    <w:rsid w:val="00C0537A"/>
    <w:rsid w:val="00C05CC8"/>
    <w:rsid w:val="00C0708F"/>
    <w:rsid w:val="00C07565"/>
    <w:rsid w:val="00C123FF"/>
    <w:rsid w:val="00C143EF"/>
    <w:rsid w:val="00C150AE"/>
    <w:rsid w:val="00C15C1D"/>
    <w:rsid w:val="00C16199"/>
    <w:rsid w:val="00C163F3"/>
    <w:rsid w:val="00C17043"/>
    <w:rsid w:val="00C24DFB"/>
    <w:rsid w:val="00C24E89"/>
    <w:rsid w:val="00C261A6"/>
    <w:rsid w:val="00C264E6"/>
    <w:rsid w:val="00C26FB7"/>
    <w:rsid w:val="00C27906"/>
    <w:rsid w:val="00C27D70"/>
    <w:rsid w:val="00C30812"/>
    <w:rsid w:val="00C31078"/>
    <w:rsid w:val="00C3250D"/>
    <w:rsid w:val="00C34795"/>
    <w:rsid w:val="00C34E3D"/>
    <w:rsid w:val="00C35A2F"/>
    <w:rsid w:val="00C364DE"/>
    <w:rsid w:val="00C366EA"/>
    <w:rsid w:val="00C410A0"/>
    <w:rsid w:val="00C4128E"/>
    <w:rsid w:val="00C41A2D"/>
    <w:rsid w:val="00C42FB8"/>
    <w:rsid w:val="00C43854"/>
    <w:rsid w:val="00C458DC"/>
    <w:rsid w:val="00C479BD"/>
    <w:rsid w:val="00C50627"/>
    <w:rsid w:val="00C51444"/>
    <w:rsid w:val="00C51E33"/>
    <w:rsid w:val="00C5200C"/>
    <w:rsid w:val="00C61F96"/>
    <w:rsid w:val="00C62677"/>
    <w:rsid w:val="00C626A5"/>
    <w:rsid w:val="00C631EF"/>
    <w:rsid w:val="00C63453"/>
    <w:rsid w:val="00C64194"/>
    <w:rsid w:val="00C64F6F"/>
    <w:rsid w:val="00C65420"/>
    <w:rsid w:val="00C67039"/>
    <w:rsid w:val="00C72DEE"/>
    <w:rsid w:val="00C740E6"/>
    <w:rsid w:val="00C7434F"/>
    <w:rsid w:val="00C77498"/>
    <w:rsid w:val="00C7772F"/>
    <w:rsid w:val="00C77F14"/>
    <w:rsid w:val="00C803C0"/>
    <w:rsid w:val="00C806D7"/>
    <w:rsid w:val="00C80C62"/>
    <w:rsid w:val="00C81347"/>
    <w:rsid w:val="00C82C3E"/>
    <w:rsid w:val="00C85327"/>
    <w:rsid w:val="00C85A5A"/>
    <w:rsid w:val="00C86834"/>
    <w:rsid w:val="00C872F9"/>
    <w:rsid w:val="00C87509"/>
    <w:rsid w:val="00C90902"/>
    <w:rsid w:val="00C90ECD"/>
    <w:rsid w:val="00C90F77"/>
    <w:rsid w:val="00C9103D"/>
    <w:rsid w:val="00C91386"/>
    <w:rsid w:val="00C916D1"/>
    <w:rsid w:val="00C931CA"/>
    <w:rsid w:val="00C9592C"/>
    <w:rsid w:val="00C95C2E"/>
    <w:rsid w:val="00C967CD"/>
    <w:rsid w:val="00C969D3"/>
    <w:rsid w:val="00C96CFF"/>
    <w:rsid w:val="00CA0BBA"/>
    <w:rsid w:val="00CA29C8"/>
    <w:rsid w:val="00CA2D25"/>
    <w:rsid w:val="00CA31F9"/>
    <w:rsid w:val="00CA441F"/>
    <w:rsid w:val="00CA5E12"/>
    <w:rsid w:val="00CA60E8"/>
    <w:rsid w:val="00CA66E4"/>
    <w:rsid w:val="00CB0B9B"/>
    <w:rsid w:val="00CB159B"/>
    <w:rsid w:val="00CB42AA"/>
    <w:rsid w:val="00CB4D88"/>
    <w:rsid w:val="00CB5868"/>
    <w:rsid w:val="00CB661F"/>
    <w:rsid w:val="00CB67E2"/>
    <w:rsid w:val="00CB7309"/>
    <w:rsid w:val="00CB74BC"/>
    <w:rsid w:val="00CB7779"/>
    <w:rsid w:val="00CB7B08"/>
    <w:rsid w:val="00CC0201"/>
    <w:rsid w:val="00CC127C"/>
    <w:rsid w:val="00CC135B"/>
    <w:rsid w:val="00CC15B3"/>
    <w:rsid w:val="00CC1782"/>
    <w:rsid w:val="00CC1B0A"/>
    <w:rsid w:val="00CC2DC7"/>
    <w:rsid w:val="00CC4380"/>
    <w:rsid w:val="00CC580C"/>
    <w:rsid w:val="00CC5CEE"/>
    <w:rsid w:val="00CC5D3D"/>
    <w:rsid w:val="00CC6257"/>
    <w:rsid w:val="00CD0A16"/>
    <w:rsid w:val="00CD15A7"/>
    <w:rsid w:val="00CD16DE"/>
    <w:rsid w:val="00CD178D"/>
    <w:rsid w:val="00CD194E"/>
    <w:rsid w:val="00CD2D42"/>
    <w:rsid w:val="00CD49A6"/>
    <w:rsid w:val="00CD4BD0"/>
    <w:rsid w:val="00CD67F8"/>
    <w:rsid w:val="00CD728D"/>
    <w:rsid w:val="00CE0CE9"/>
    <w:rsid w:val="00CE3B5E"/>
    <w:rsid w:val="00CE4789"/>
    <w:rsid w:val="00CE4C8D"/>
    <w:rsid w:val="00CE654F"/>
    <w:rsid w:val="00CE7476"/>
    <w:rsid w:val="00CE7DFA"/>
    <w:rsid w:val="00CF1C99"/>
    <w:rsid w:val="00CF475E"/>
    <w:rsid w:val="00CF5399"/>
    <w:rsid w:val="00CF58F3"/>
    <w:rsid w:val="00CF641E"/>
    <w:rsid w:val="00CF68DA"/>
    <w:rsid w:val="00CF690B"/>
    <w:rsid w:val="00CF73F1"/>
    <w:rsid w:val="00CF7D09"/>
    <w:rsid w:val="00CF7E8A"/>
    <w:rsid w:val="00D0020F"/>
    <w:rsid w:val="00D00471"/>
    <w:rsid w:val="00D0079B"/>
    <w:rsid w:val="00D01A5F"/>
    <w:rsid w:val="00D01C03"/>
    <w:rsid w:val="00D0228D"/>
    <w:rsid w:val="00D03A90"/>
    <w:rsid w:val="00D03F30"/>
    <w:rsid w:val="00D042E5"/>
    <w:rsid w:val="00D0434B"/>
    <w:rsid w:val="00D055E2"/>
    <w:rsid w:val="00D0624D"/>
    <w:rsid w:val="00D07BE2"/>
    <w:rsid w:val="00D114C7"/>
    <w:rsid w:val="00D11618"/>
    <w:rsid w:val="00D132ED"/>
    <w:rsid w:val="00D13B71"/>
    <w:rsid w:val="00D13E7E"/>
    <w:rsid w:val="00D144D4"/>
    <w:rsid w:val="00D14572"/>
    <w:rsid w:val="00D14ADA"/>
    <w:rsid w:val="00D16077"/>
    <w:rsid w:val="00D1633C"/>
    <w:rsid w:val="00D16D67"/>
    <w:rsid w:val="00D1722B"/>
    <w:rsid w:val="00D206F6"/>
    <w:rsid w:val="00D20D13"/>
    <w:rsid w:val="00D20ECF"/>
    <w:rsid w:val="00D2179F"/>
    <w:rsid w:val="00D23129"/>
    <w:rsid w:val="00D23813"/>
    <w:rsid w:val="00D23D93"/>
    <w:rsid w:val="00D2673D"/>
    <w:rsid w:val="00D27FF6"/>
    <w:rsid w:val="00D30C37"/>
    <w:rsid w:val="00D3268E"/>
    <w:rsid w:val="00D32719"/>
    <w:rsid w:val="00D3405A"/>
    <w:rsid w:val="00D3525A"/>
    <w:rsid w:val="00D35457"/>
    <w:rsid w:val="00D364BE"/>
    <w:rsid w:val="00D37B1D"/>
    <w:rsid w:val="00D37BE6"/>
    <w:rsid w:val="00D40FA7"/>
    <w:rsid w:val="00D42347"/>
    <w:rsid w:val="00D42543"/>
    <w:rsid w:val="00D42750"/>
    <w:rsid w:val="00D43A9D"/>
    <w:rsid w:val="00D44AD7"/>
    <w:rsid w:val="00D44ADD"/>
    <w:rsid w:val="00D45872"/>
    <w:rsid w:val="00D46A23"/>
    <w:rsid w:val="00D47D79"/>
    <w:rsid w:val="00D47E63"/>
    <w:rsid w:val="00D50AD7"/>
    <w:rsid w:val="00D514DD"/>
    <w:rsid w:val="00D53A88"/>
    <w:rsid w:val="00D55FDE"/>
    <w:rsid w:val="00D5611F"/>
    <w:rsid w:val="00D56C81"/>
    <w:rsid w:val="00D60A16"/>
    <w:rsid w:val="00D60FD5"/>
    <w:rsid w:val="00D61ECF"/>
    <w:rsid w:val="00D62104"/>
    <w:rsid w:val="00D6403E"/>
    <w:rsid w:val="00D667F5"/>
    <w:rsid w:val="00D70B31"/>
    <w:rsid w:val="00D70DD0"/>
    <w:rsid w:val="00D71DE2"/>
    <w:rsid w:val="00D72CB8"/>
    <w:rsid w:val="00D72EE9"/>
    <w:rsid w:val="00D75CF3"/>
    <w:rsid w:val="00D775A8"/>
    <w:rsid w:val="00D80696"/>
    <w:rsid w:val="00D8120D"/>
    <w:rsid w:val="00D818BF"/>
    <w:rsid w:val="00D819B4"/>
    <w:rsid w:val="00D81D45"/>
    <w:rsid w:val="00D81E3D"/>
    <w:rsid w:val="00D82104"/>
    <w:rsid w:val="00D82689"/>
    <w:rsid w:val="00D8380D"/>
    <w:rsid w:val="00D83C42"/>
    <w:rsid w:val="00D84A7F"/>
    <w:rsid w:val="00D865C4"/>
    <w:rsid w:val="00D865D7"/>
    <w:rsid w:val="00D90661"/>
    <w:rsid w:val="00D9098D"/>
    <w:rsid w:val="00D912B2"/>
    <w:rsid w:val="00D9222F"/>
    <w:rsid w:val="00D92845"/>
    <w:rsid w:val="00D934F8"/>
    <w:rsid w:val="00D93D98"/>
    <w:rsid w:val="00D94783"/>
    <w:rsid w:val="00D953A4"/>
    <w:rsid w:val="00D97840"/>
    <w:rsid w:val="00DA01D3"/>
    <w:rsid w:val="00DA0CD7"/>
    <w:rsid w:val="00DA1D06"/>
    <w:rsid w:val="00DA205E"/>
    <w:rsid w:val="00DA23F8"/>
    <w:rsid w:val="00DA48F3"/>
    <w:rsid w:val="00DA53A6"/>
    <w:rsid w:val="00DA5F03"/>
    <w:rsid w:val="00DA70D3"/>
    <w:rsid w:val="00DB00BB"/>
    <w:rsid w:val="00DB065F"/>
    <w:rsid w:val="00DB334C"/>
    <w:rsid w:val="00DB541E"/>
    <w:rsid w:val="00DB6E25"/>
    <w:rsid w:val="00DB7563"/>
    <w:rsid w:val="00DC04C5"/>
    <w:rsid w:val="00DC1D86"/>
    <w:rsid w:val="00DC2106"/>
    <w:rsid w:val="00DC2793"/>
    <w:rsid w:val="00DC2FD4"/>
    <w:rsid w:val="00DC3FB0"/>
    <w:rsid w:val="00DC5568"/>
    <w:rsid w:val="00DC60C8"/>
    <w:rsid w:val="00DC647B"/>
    <w:rsid w:val="00DC7399"/>
    <w:rsid w:val="00DC7657"/>
    <w:rsid w:val="00DC7B54"/>
    <w:rsid w:val="00DD016B"/>
    <w:rsid w:val="00DD0743"/>
    <w:rsid w:val="00DD1852"/>
    <w:rsid w:val="00DD2066"/>
    <w:rsid w:val="00DD2D35"/>
    <w:rsid w:val="00DD2E29"/>
    <w:rsid w:val="00DD373D"/>
    <w:rsid w:val="00DD43FD"/>
    <w:rsid w:val="00DD4CA3"/>
    <w:rsid w:val="00DD5076"/>
    <w:rsid w:val="00DD542B"/>
    <w:rsid w:val="00DD57BA"/>
    <w:rsid w:val="00DD5BBA"/>
    <w:rsid w:val="00DE044A"/>
    <w:rsid w:val="00DE0795"/>
    <w:rsid w:val="00DE0B93"/>
    <w:rsid w:val="00DE2482"/>
    <w:rsid w:val="00DE4B47"/>
    <w:rsid w:val="00DE4D41"/>
    <w:rsid w:val="00DE53CF"/>
    <w:rsid w:val="00DE663F"/>
    <w:rsid w:val="00DE695B"/>
    <w:rsid w:val="00DE6E24"/>
    <w:rsid w:val="00DE7282"/>
    <w:rsid w:val="00DF0968"/>
    <w:rsid w:val="00DF10CE"/>
    <w:rsid w:val="00DF174D"/>
    <w:rsid w:val="00DF2075"/>
    <w:rsid w:val="00DF4735"/>
    <w:rsid w:val="00DF496D"/>
    <w:rsid w:val="00DF5985"/>
    <w:rsid w:val="00DF5DE6"/>
    <w:rsid w:val="00DF6C27"/>
    <w:rsid w:val="00DF6EFD"/>
    <w:rsid w:val="00DF7288"/>
    <w:rsid w:val="00E00173"/>
    <w:rsid w:val="00E00C48"/>
    <w:rsid w:val="00E01930"/>
    <w:rsid w:val="00E0206C"/>
    <w:rsid w:val="00E0454E"/>
    <w:rsid w:val="00E0574F"/>
    <w:rsid w:val="00E05CF2"/>
    <w:rsid w:val="00E05E6E"/>
    <w:rsid w:val="00E073C7"/>
    <w:rsid w:val="00E07452"/>
    <w:rsid w:val="00E07788"/>
    <w:rsid w:val="00E107DE"/>
    <w:rsid w:val="00E10C1A"/>
    <w:rsid w:val="00E11C4B"/>
    <w:rsid w:val="00E120BD"/>
    <w:rsid w:val="00E1315F"/>
    <w:rsid w:val="00E133FE"/>
    <w:rsid w:val="00E13606"/>
    <w:rsid w:val="00E14252"/>
    <w:rsid w:val="00E14289"/>
    <w:rsid w:val="00E15266"/>
    <w:rsid w:val="00E158E7"/>
    <w:rsid w:val="00E16048"/>
    <w:rsid w:val="00E166FB"/>
    <w:rsid w:val="00E16CC9"/>
    <w:rsid w:val="00E1758D"/>
    <w:rsid w:val="00E1783E"/>
    <w:rsid w:val="00E179DB"/>
    <w:rsid w:val="00E2135C"/>
    <w:rsid w:val="00E21D0B"/>
    <w:rsid w:val="00E221E2"/>
    <w:rsid w:val="00E22C92"/>
    <w:rsid w:val="00E236FC"/>
    <w:rsid w:val="00E2439A"/>
    <w:rsid w:val="00E250FC"/>
    <w:rsid w:val="00E25ECD"/>
    <w:rsid w:val="00E26249"/>
    <w:rsid w:val="00E264A1"/>
    <w:rsid w:val="00E272D3"/>
    <w:rsid w:val="00E2731B"/>
    <w:rsid w:val="00E27455"/>
    <w:rsid w:val="00E27795"/>
    <w:rsid w:val="00E302EC"/>
    <w:rsid w:val="00E30DFC"/>
    <w:rsid w:val="00E31030"/>
    <w:rsid w:val="00E31695"/>
    <w:rsid w:val="00E32AA5"/>
    <w:rsid w:val="00E34300"/>
    <w:rsid w:val="00E35650"/>
    <w:rsid w:val="00E409E1"/>
    <w:rsid w:val="00E41345"/>
    <w:rsid w:val="00E446C4"/>
    <w:rsid w:val="00E44EC4"/>
    <w:rsid w:val="00E45F90"/>
    <w:rsid w:val="00E46A85"/>
    <w:rsid w:val="00E5071F"/>
    <w:rsid w:val="00E5218C"/>
    <w:rsid w:val="00E528C1"/>
    <w:rsid w:val="00E539AF"/>
    <w:rsid w:val="00E5485C"/>
    <w:rsid w:val="00E561ED"/>
    <w:rsid w:val="00E570D6"/>
    <w:rsid w:val="00E57380"/>
    <w:rsid w:val="00E57593"/>
    <w:rsid w:val="00E606E8"/>
    <w:rsid w:val="00E6101D"/>
    <w:rsid w:val="00E630FC"/>
    <w:rsid w:val="00E6479B"/>
    <w:rsid w:val="00E64EEC"/>
    <w:rsid w:val="00E676A0"/>
    <w:rsid w:val="00E709E0"/>
    <w:rsid w:val="00E70A8A"/>
    <w:rsid w:val="00E7139A"/>
    <w:rsid w:val="00E71BA2"/>
    <w:rsid w:val="00E72155"/>
    <w:rsid w:val="00E733AF"/>
    <w:rsid w:val="00E73B9D"/>
    <w:rsid w:val="00E75292"/>
    <w:rsid w:val="00E75992"/>
    <w:rsid w:val="00E76E43"/>
    <w:rsid w:val="00E77507"/>
    <w:rsid w:val="00E778AE"/>
    <w:rsid w:val="00E80B2B"/>
    <w:rsid w:val="00E8142A"/>
    <w:rsid w:val="00E817B9"/>
    <w:rsid w:val="00E81F3E"/>
    <w:rsid w:val="00E83C0B"/>
    <w:rsid w:val="00E84B0A"/>
    <w:rsid w:val="00E84FE0"/>
    <w:rsid w:val="00E854E1"/>
    <w:rsid w:val="00E85CAE"/>
    <w:rsid w:val="00E86123"/>
    <w:rsid w:val="00E8614D"/>
    <w:rsid w:val="00E905FB"/>
    <w:rsid w:val="00E91426"/>
    <w:rsid w:val="00E918CA"/>
    <w:rsid w:val="00E9288C"/>
    <w:rsid w:val="00E9357D"/>
    <w:rsid w:val="00E93832"/>
    <w:rsid w:val="00E943A6"/>
    <w:rsid w:val="00E9598C"/>
    <w:rsid w:val="00E962FB"/>
    <w:rsid w:val="00E96494"/>
    <w:rsid w:val="00E9743C"/>
    <w:rsid w:val="00EA056D"/>
    <w:rsid w:val="00EA181C"/>
    <w:rsid w:val="00EA21C6"/>
    <w:rsid w:val="00EA40D2"/>
    <w:rsid w:val="00EA60B9"/>
    <w:rsid w:val="00EA645B"/>
    <w:rsid w:val="00EA66E6"/>
    <w:rsid w:val="00EA6AFB"/>
    <w:rsid w:val="00EA757E"/>
    <w:rsid w:val="00EA7F4E"/>
    <w:rsid w:val="00EB0039"/>
    <w:rsid w:val="00EB031A"/>
    <w:rsid w:val="00EB2A2B"/>
    <w:rsid w:val="00EB577C"/>
    <w:rsid w:val="00EB59DE"/>
    <w:rsid w:val="00EB6900"/>
    <w:rsid w:val="00EB6CAE"/>
    <w:rsid w:val="00EC01B4"/>
    <w:rsid w:val="00EC07DC"/>
    <w:rsid w:val="00EC1C08"/>
    <w:rsid w:val="00EC2FD9"/>
    <w:rsid w:val="00EC580B"/>
    <w:rsid w:val="00ED0FCF"/>
    <w:rsid w:val="00ED1A2B"/>
    <w:rsid w:val="00ED308A"/>
    <w:rsid w:val="00ED62CC"/>
    <w:rsid w:val="00ED6752"/>
    <w:rsid w:val="00ED686C"/>
    <w:rsid w:val="00ED6E10"/>
    <w:rsid w:val="00EE1ACF"/>
    <w:rsid w:val="00EE2A12"/>
    <w:rsid w:val="00EE371B"/>
    <w:rsid w:val="00EE4095"/>
    <w:rsid w:val="00EE43E2"/>
    <w:rsid w:val="00EE5BB6"/>
    <w:rsid w:val="00EE6390"/>
    <w:rsid w:val="00EE685E"/>
    <w:rsid w:val="00EF04A1"/>
    <w:rsid w:val="00EF123B"/>
    <w:rsid w:val="00EF26B5"/>
    <w:rsid w:val="00EF3541"/>
    <w:rsid w:val="00EF3C55"/>
    <w:rsid w:val="00EF3DEB"/>
    <w:rsid w:val="00EF4E0C"/>
    <w:rsid w:val="00EF5AEE"/>
    <w:rsid w:val="00EF5E96"/>
    <w:rsid w:val="00EF64A4"/>
    <w:rsid w:val="00EF6502"/>
    <w:rsid w:val="00EF69E9"/>
    <w:rsid w:val="00F01BB7"/>
    <w:rsid w:val="00F02BE9"/>
    <w:rsid w:val="00F04225"/>
    <w:rsid w:val="00F0449B"/>
    <w:rsid w:val="00F0605B"/>
    <w:rsid w:val="00F061F3"/>
    <w:rsid w:val="00F064EA"/>
    <w:rsid w:val="00F10D32"/>
    <w:rsid w:val="00F118E3"/>
    <w:rsid w:val="00F11EB8"/>
    <w:rsid w:val="00F11EF3"/>
    <w:rsid w:val="00F120D1"/>
    <w:rsid w:val="00F12D1F"/>
    <w:rsid w:val="00F143B2"/>
    <w:rsid w:val="00F17156"/>
    <w:rsid w:val="00F17F99"/>
    <w:rsid w:val="00F17FF3"/>
    <w:rsid w:val="00F21D2F"/>
    <w:rsid w:val="00F21E0A"/>
    <w:rsid w:val="00F2262A"/>
    <w:rsid w:val="00F22E0B"/>
    <w:rsid w:val="00F231B4"/>
    <w:rsid w:val="00F231C8"/>
    <w:rsid w:val="00F24946"/>
    <w:rsid w:val="00F25642"/>
    <w:rsid w:val="00F27611"/>
    <w:rsid w:val="00F30194"/>
    <w:rsid w:val="00F30707"/>
    <w:rsid w:val="00F307EA"/>
    <w:rsid w:val="00F30BCD"/>
    <w:rsid w:val="00F32EA4"/>
    <w:rsid w:val="00F33A5E"/>
    <w:rsid w:val="00F34F96"/>
    <w:rsid w:val="00F35738"/>
    <w:rsid w:val="00F3585D"/>
    <w:rsid w:val="00F36529"/>
    <w:rsid w:val="00F37871"/>
    <w:rsid w:val="00F37E90"/>
    <w:rsid w:val="00F4060A"/>
    <w:rsid w:val="00F40F82"/>
    <w:rsid w:val="00F42674"/>
    <w:rsid w:val="00F43AA5"/>
    <w:rsid w:val="00F460E3"/>
    <w:rsid w:val="00F46E78"/>
    <w:rsid w:val="00F478BC"/>
    <w:rsid w:val="00F50DAA"/>
    <w:rsid w:val="00F52DA6"/>
    <w:rsid w:val="00F52FD8"/>
    <w:rsid w:val="00F53F9E"/>
    <w:rsid w:val="00F57E4A"/>
    <w:rsid w:val="00F603B7"/>
    <w:rsid w:val="00F6040F"/>
    <w:rsid w:val="00F60D7B"/>
    <w:rsid w:val="00F6165D"/>
    <w:rsid w:val="00F63C2C"/>
    <w:rsid w:val="00F64DD3"/>
    <w:rsid w:val="00F65174"/>
    <w:rsid w:val="00F65E35"/>
    <w:rsid w:val="00F66708"/>
    <w:rsid w:val="00F66843"/>
    <w:rsid w:val="00F66BB2"/>
    <w:rsid w:val="00F66C79"/>
    <w:rsid w:val="00F704DA"/>
    <w:rsid w:val="00F71111"/>
    <w:rsid w:val="00F7194C"/>
    <w:rsid w:val="00F71B1F"/>
    <w:rsid w:val="00F71D53"/>
    <w:rsid w:val="00F72A14"/>
    <w:rsid w:val="00F73DA2"/>
    <w:rsid w:val="00F7421D"/>
    <w:rsid w:val="00F74A74"/>
    <w:rsid w:val="00F75030"/>
    <w:rsid w:val="00F7569F"/>
    <w:rsid w:val="00F761A2"/>
    <w:rsid w:val="00F77D6E"/>
    <w:rsid w:val="00F808A0"/>
    <w:rsid w:val="00F80D44"/>
    <w:rsid w:val="00F81D96"/>
    <w:rsid w:val="00F830E0"/>
    <w:rsid w:val="00F85696"/>
    <w:rsid w:val="00F858BD"/>
    <w:rsid w:val="00F85C98"/>
    <w:rsid w:val="00F8635E"/>
    <w:rsid w:val="00F87153"/>
    <w:rsid w:val="00F87A82"/>
    <w:rsid w:val="00F87F16"/>
    <w:rsid w:val="00F904D9"/>
    <w:rsid w:val="00F907A4"/>
    <w:rsid w:val="00F91AE2"/>
    <w:rsid w:val="00F95236"/>
    <w:rsid w:val="00F96F38"/>
    <w:rsid w:val="00F9713D"/>
    <w:rsid w:val="00F975A2"/>
    <w:rsid w:val="00FA1921"/>
    <w:rsid w:val="00FA2215"/>
    <w:rsid w:val="00FA361F"/>
    <w:rsid w:val="00FA3D85"/>
    <w:rsid w:val="00FA56C1"/>
    <w:rsid w:val="00FA584B"/>
    <w:rsid w:val="00FA5A9E"/>
    <w:rsid w:val="00FA5EC3"/>
    <w:rsid w:val="00FA60DC"/>
    <w:rsid w:val="00FB0FFA"/>
    <w:rsid w:val="00FB10AE"/>
    <w:rsid w:val="00FB1E78"/>
    <w:rsid w:val="00FB20ED"/>
    <w:rsid w:val="00FB43A3"/>
    <w:rsid w:val="00FB47DD"/>
    <w:rsid w:val="00FB48D0"/>
    <w:rsid w:val="00FB4DAB"/>
    <w:rsid w:val="00FB65E7"/>
    <w:rsid w:val="00FB6DA8"/>
    <w:rsid w:val="00FB7A70"/>
    <w:rsid w:val="00FC0DD3"/>
    <w:rsid w:val="00FC0E7E"/>
    <w:rsid w:val="00FC1E73"/>
    <w:rsid w:val="00FC20E0"/>
    <w:rsid w:val="00FC2E6F"/>
    <w:rsid w:val="00FC531D"/>
    <w:rsid w:val="00FC5324"/>
    <w:rsid w:val="00FC74D5"/>
    <w:rsid w:val="00FC7BDA"/>
    <w:rsid w:val="00FD09CC"/>
    <w:rsid w:val="00FD30BC"/>
    <w:rsid w:val="00FD4040"/>
    <w:rsid w:val="00FD457E"/>
    <w:rsid w:val="00FD4A07"/>
    <w:rsid w:val="00FD4B2E"/>
    <w:rsid w:val="00FD54F6"/>
    <w:rsid w:val="00FD5A89"/>
    <w:rsid w:val="00FD62E7"/>
    <w:rsid w:val="00FD6AC6"/>
    <w:rsid w:val="00FD7D76"/>
    <w:rsid w:val="00FE0A4C"/>
    <w:rsid w:val="00FE1524"/>
    <w:rsid w:val="00FE22A3"/>
    <w:rsid w:val="00FE2354"/>
    <w:rsid w:val="00FE403F"/>
    <w:rsid w:val="00FF0FE9"/>
    <w:rsid w:val="00FF0FEA"/>
    <w:rsid w:val="00FF15E2"/>
    <w:rsid w:val="00FF20DC"/>
    <w:rsid w:val="00FF29DE"/>
    <w:rsid w:val="00FF4134"/>
    <w:rsid w:val="00FF719D"/>
    <w:rsid w:val="321C4FE4"/>
    <w:rsid w:val="65C300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F1C5C83"/>
  <w15:docId w15:val="{6F45D13E-5510-474F-9917-2283831D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360" w:lineRule="exact"/>
      <w:ind w:firstLine="567"/>
      <w:jc w:val="both"/>
    </w:pPr>
    <w:rPr>
      <w:rFonts w:ascii="Times New Roman" w:eastAsia="Times New Roman" w:hAnsi="Times New Roman" w:cs="Times New Roman"/>
      <w:sz w:val="28"/>
      <w:szCs w:val="28"/>
      <w:lang w:val="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line="240" w:lineRule="auto"/>
      <w:ind w:left="549" w:firstLine="719"/>
    </w:pPr>
  </w:style>
  <w:style w:type="paragraph" w:styleId="BodyTextIndent2">
    <w:name w:val="Body Text Indent 2"/>
    <w:basedOn w:val="Normal"/>
    <w:link w:val="BodyTextIndent2Char"/>
    <w:uiPriority w:val="99"/>
    <w:semiHidden/>
    <w:unhideWhenUsed/>
    <w:qFormat/>
    <w:pPr>
      <w:spacing w:after="120" w:line="480" w:lineRule="auto"/>
      <w:ind w:left="283"/>
    </w:p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pPr>
      <w:spacing w:before="0" w:line="240" w:lineRule="auto"/>
      <w:ind w:firstLine="0"/>
      <w:jc w:val="left"/>
    </w:pPr>
    <w:rPr>
      <w:sz w:val="20"/>
      <w:szCs w:val="20"/>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before="0" w:line="240" w:lineRule="auto"/>
    </w:pPr>
  </w:style>
  <w:style w:type="character" w:styleId="FootnoteReference">
    <w:name w:val="footnote reference"/>
    <w:basedOn w:val="DefaultParagraphFont"/>
    <w:link w:val="RefChar"/>
    <w:uiPriority w:val="99"/>
    <w:unhideWhenUsed/>
    <w:qFormat/>
    <w:rPr>
      <w:vertAlign w:val="superscript"/>
    </w:rPr>
  </w:style>
  <w:style w:type="paragraph" w:customStyle="1" w:styleId="RefChar">
    <w:name w:val="Ref Char"/>
    <w:basedOn w:val="Normal"/>
    <w:link w:val="FootnoteReference"/>
    <w:uiPriority w:val="99"/>
    <w:qFormat/>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
    <w:uiPriority w:val="99"/>
    <w:unhideWhenUsed/>
    <w:qFormat/>
    <w:pPr>
      <w:spacing w:before="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before="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qFormat/>
    <w:pPr>
      <w:spacing w:before="100" w:beforeAutospacing="1" w:after="100" w:afterAutospacing="1"/>
    </w:pPr>
    <w:rPr>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HeaderChar">
    <w:name w:val="Header Char"/>
    <w:basedOn w:val="DefaultParagraphFont"/>
    <w:link w:val="Header"/>
    <w:uiPriority w:val="99"/>
    <w:qFormat/>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qFormat/>
    <w:rPr>
      <w:rFonts w:ascii="Times New Roman" w:eastAsia="Times New Roman" w:hAnsi="Times New Roman" w:cs="Times New Roman"/>
      <w:sz w:val="28"/>
      <w:szCs w:val="28"/>
    </w:rPr>
  </w:style>
  <w:style w:type="paragraph" w:customStyle="1" w:styleId="Revision1">
    <w:name w:val="Revision1"/>
    <w:hidden/>
    <w:uiPriority w:val="99"/>
    <w:semiHidden/>
    <w:qFormat/>
    <w:rPr>
      <w:rFonts w:ascii="Times New Roman" w:eastAsia="Times New Roman" w:hAnsi="Times New Roman" w:cs="Times New Roman"/>
      <w:sz w:val="28"/>
      <w:szCs w:val="28"/>
      <w:lang w:val="en-US"/>
    </w:rPr>
  </w:style>
  <w:style w:type="paragraph" w:styleId="ListParagraph">
    <w:name w:val="List Paragraph"/>
    <w:basedOn w:val="Normal"/>
    <w:uiPriority w:val="34"/>
    <w:qFormat/>
    <w:pPr>
      <w:ind w:left="720"/>
      <w:contextualSpacing/>
    </w:pPr>
  </w:style>
  <w:style w:type="paragraph" w:customStyle="1" w:styleId="qowt-stl-normal">
    <w:name w:val="qowt-stl-normal"/>
    <w:basedOn w:val="Normal"/>
    <w:qFormat/>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pPr>
      <w:ind w:firstLine="567"/>
      <w:jc w:val="both"/>
    </w:pPr>
    <w:rPr>
      <w:rFonts w:ascii="Times New Roman" w:eastAsia="Times New Roman" w:hAnsi="Times New Roman" w:cs="Times New Roman"/>
      <w:sz w:val="28"/>
      <w:szCs w:val="28"/>
      <w:lang w:val="en-US"/>
    </w:rPr>
  </w:style>
  <w:style w:type="paragraph" w:customStyle="1" w:styleId="phead">
    <w:name w:val="phead"/>
    <w:basedOn w:val="Normal"/>
    <w:qFormat/>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qFormat/>
    <w:rPr>
      <w:rFonts w:ascii="TimesNewRomanPS-ItalicMT" w:hAnsi="TimesNewRomanPS-ItalicMT" w:hint="default"/>
      <w:i/>
      <w:iCs/>
      <w:color w:val="000000"/>
      <w:sz w:val="28"/>
      <w:szCs w:val="28"/>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fontstyle21">
    <w:name w:val="fontstyle21"/>
    <w:rPr>
      <w:rFonts w:ascii="TimesNewRomanPS-ItalicMT" w:hAnsi="TimesNewRomanPS-ItalicMT" w:hint="default"/>
      <w:i/>
      <w:iCs/>
      <w:color w:val="000000"/>
      <w:sz w:val="28"/>
      <w:szCs w:val="2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H">
    <w:name w:val="Hà"/>
    <w:basedOn w:val="Normal"/>
    <w:link w:val="HChar"/>
    <w:qFormat/>
    <w:pPr>
      <w:widowControl w:val="0"/>
      <w:numPr>
        <w:numId w:val="1"/>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qFormat/>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basedOn w:val="Normal"/>
    <w:uiPriority w:val="99"/>
    <w:qFormat/>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pPr>
      <w:numPr>
        <w:numId w:val="2"/>
      </w:numPr>
      <w:tabs>
        <w:tab w:val="left" w:pos="1560"/>
      </w:tabs>
      <w:spacing w:after="120"/>
      <w:ind w:left="1211"/>
      <w:outlineLvl w:val="2"/>
    </w:pPr>
    <w:rPr>
      <w:b/>
      <w:sz w:val="26"/>
      <w:szCs w:val="26"/>
      <w:lang w:val="vi-VN" w:eastAsia="vi-VN"/>
    </w:rPr>
  </w:style>
  <w:style w:type="character" w:customStyle="1" w:styleId="DieuChar">
    <w:name w:val="Dieu Char"/>
    <w:link w:val="Dieu"/>
    <w:rPr>
      <w:rFonts w:ascii="Times New Roman" w:eastAsia="Times New Roman" w:hAnsi="Times New Roman" w:cs="Times New Roman"/>
      <w:b/>
      <w:sz w:val="26"/>
      <w:szCs w:val="26"/>
      <w:lang w:val="vi-VN" w:eastAsia="vi-VN"/>
    </w:rPr>
  </w:style>
  <w:style w:type="paragraph" w:customStyle="1" w:styleId="Ky2">
    <w:name w:val="Ky 2"/>
    <w:basedOn w:val="Normal"/>
    <w:link w:val="Ky2Char"/>
    <w:qFormat/>
    <w:pPr>
      <w:spacing w:after="120" w:line="240" w:lineRule="auto"/>
      <w:ind w:firstLine="720"/>
    </w:pPr>
    <w:rPr>
      <w:szCs w:val="24"/>
    </w:rPr>
  </w:style>
  <w:style w:type="character" w:customStyle="1" w:styleId="Ky2Char">
    <w:name w:val="Ky 2 Char"/>
    <w:basedOn w:val="DefaultParagraphFont"/>
    <w:link w:val="Ky2"/>
    <w:rPr>
      <w:rFonts w:ascii="Times New Roman" w:eastAsia="Times New Roman" w:hAnsi="Times New Roman" w:cs="Times New Roman"/>
      <w:sz w:val="28"/>
      <w:szCs w:val="24"/>
    </w:rPr>
  </w:style>
  <w:style w:type="character" w:customStyle="1" w:styleId="Bodytext3">
    <w:name w:val="Body text (3)_"/>
    <w:link w:val="Bodytext30"/>
    <w:qFormat/>
    <w:rPr>
      <w:rFonts w:eastAsia="Times New Roman"/>
      <w:b/>
      <w:bCs/>
      <w:sz w:val="28"/>
      <w:szCs w:val="28"/>
      <w:shd w:val="clear" w:color="auto" w:fill="FFFFFF"/>
    </w:rPr>
  </w:style>
  <w:style w:type="paragraph" w:customStyle="1" w:styleId="Bodytext30">
    <w:name w:val="Body text (3)"/>
    <w:basedOn w:val="Normal"/>
    <w:link w:val="Bodytext3"/>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basedOn w:val="Normal"/>
    <w:next w:val="Normal"/>
    <w:uiPriority w:val="99"/>
    <w:qFormat/>
    <w:pPr>
      <w:spacing w:before="0" w:after="160" w:line="240" w:lineRule="exact"/>
      <w:ind w:firstLine="0"/>
      <w:jc w:val="left"/>
    </w:pPr>
    <w:rPr>
      <w:rFonts w:eastAsia="MS Mincho"/>
      <w:sz w:val="20"/>
      <w:szCs w:val="20"/>
      <w:vertAlign w:val="superscript"/>
      <w:lang w:val="zh-CN"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uiPriority w:val="99"/>
    <w:semiHidden/>
    <w:qFormat/>
    <w:rPr>
      <w:rFonts w:ascii="Times New Roman" w:eastAsia="Times New Roman" w:hAnsi="Times New Roman" w:cs="Times New Roman"/>
      <w:sz w:val="28"/>
      <w:szCs w:val="28"/>
    </w:rPr>
  </w:style>
  <w:style w:type="paragraph" w:styleId="Revision">
    <w:name w:val="Revision"/>
    <w:hidden/>
    <w:uiPriority w:val="99"/>
    <w:unhideWhenUsed/>
    <w:rsid w:val="002D50E8"/>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701098-13A3-4A00-AA62-7919E312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3724</Words>
  <Characters>21232</Characters>
  <Application>Microsoft Office Word</Application>
  <DocSecurity>0</DocSecurity>
  <Lines>176</Lines>
  <Paragraphs>49</Paragraphs>
  <ScaleCrop>false</ScaleCrop>
  <Company/>
  <LinksUpToDate>false</LinksUpToDate>
  <CharactersWithSpaces>24907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Quỳnh Nguyễn</cp:lastModifiedBy>
  <cp:revision>10</cp:revision>
  <cp:lastPrinted>2025-01-15T11:05:00Z</cp:lastPrinted>
  <dcterms:created xsi:type="dcterms:W3CDTF">2026-07-23T09:21:00Z</dcterms:created>
  <dcterms:modified xsi:type="dcterms:W3CDTF">2026-08-24T09:08:00Z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y fmtid="{D5CDD505-2E9C-101B-9397-08002B2CF9AE}" pid="3" name="KSOTemplateDocerSaveRecord">
    <vt:lpwstr>eyJoZGlkIjoiNGVkM2Q0YjI0N2VjZWUwNmMxOWNmODk2ZDFjYmFlOTEiLCJ1c2VySWQiOiI4ODEzNzc2OTM4NDIyIn0=</vt:lpwstr>
  </property>
  <property fmtid="{D5CDD505-2E9C-101B-9397-08002B2CF9AE}" pid="4" name="KSOProductBuildVer">
    <vt:lpwstr>1033-12.1.0.27458</vt:lpwstr>
  </property>
  <property fmtid="{D5CDD505-2E9C-101B-9397-08002B2CF9AE}" pid="5" name="ICV">
    <vt:lpwstr>011FFC65C60E4BC2AA6292C81CD7CB94_13</vt:lpwstr>
  </property>
</Properties>
</file>